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sz w:val="28"/>
          <w:szCs w:val="28"/>
          <w:u w:val="single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tbl>
      <w:tblPr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9"/>
        <w:gridCol w:w="1303"/>
        <w:gridCol w:w="1042"/>
        <w:gridCol w:w="782"/>
        <w:gridCol w:w="865"/>
        <w:gridCol w:w="1218"/>
      </w:tblGrid>
      <w:tr w:rsidR="0075278C" w:rsidRPr="00E77A28" w:rsidTr="00213C04">
        <w:trPr>
          <w:cantSplit/>
          <w:trHeight w:val="457"/>
        </w:trPr>
        <w:tc>
          <w:tcPr>
            <w:tcW w:w="2239" w:type="dxa"/>
            <w:vMerge w:val="restart"/>
            <w:vAlign w:val="center"/>
          </w:tcPr>
          <w:p w:rsidR="0075278C" w:rsidRPr="00E77A28" w:rsidRDefault="0075278C">
            <w:pPr>
              <w:jc w:val="center"/>
              <w:rPr>
                <w:rFonts w:asciiTheme="minorHAnsi" w:hAnsiTheme="minorHAnsi" w:cs="Cambria"/>
                <w:i/>
                <w:iCs/>
              </w:rPr>
            </w:pPr>
            <w:r w:rsidRPr="00E77A28">
              <w:rPr>
                <w:rFonts w:asciiTheme="minorHAnsi" w:hAnsiTheme="minorHAnsi" w:cs="Cambria"/>
                <w:i/>
                <w:iCs/>
              </w:rPr>
              <w:t>Piano di Comunicazione</w:t>
            </w:r>
            <w:r w:rsidR="003701CD">
              <w:rPr>
                <w:rFonts w:asciiTheme="minorHAnsi" w:hAnsiTheme="minorHAnsi" w:cs="Cambria"/>
                <w:i/>
                <w:iCs/>
              </w:rPr>
              <w:t xml:space="preserve"> Università</w:t>
            </w:r>
          </w:p>
        </w:tc>
        <w:tc>
          <w:tcPr>
            <w:tcW w:w="1303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4"/>
                <w:szCs w:val="14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4"/>
                <w:szCs w:val="14"/>
              </w:rPr>
              <w:t>Codice Atto</w:t>
            </w:r>
          </w:p>
        </w:tc>
        <w:tc>
          <w:tcPr>
            <w:tcW w:w="1042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4"/>
                <w:szCs w:val="14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4"/>
                <w:szCs w:val="14"/>
              </w:rPr>
              <w:t>Numero</w:t>
            </w:r>
          </w:p>
        </w:tc>
        <w:tc>
          <w:tcPr>
            <w:tcW w:w="782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4"/>
                <w:szCs w:val="14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4"/>
                <w:szCs w:val="14"/>
              </w:rPr>
              <w:t xml:space="preserve">Anno </w:t>
            </w:r>
          </w:p>
        </w:tc>
        <w:tc>
          <w:tcPr>
            <w:tcW w:w="865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4"/>
                <w:szCs w:val="14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4"/>
                <w:szCs w:val="14"/>
              </w:rPr>
              <w:t xml:space="preserve">Autore </w:t>
            </w:r>
          </w:p>
        </w:tc>
        <w:tc>
          <w:tcPr>
            <w:tcW w:w="1218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4"/>
                <w:szCs w:val="14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4"/>
                <w:szCs w:val="14"/>
              </w:rPr>
              <w:t>Estensore</w:t>
            </w:r>
          </w:p>
        </w:tc>
      </w:tr>
      <w:tr w:rsidR="0075278C" w:rsidRPr="00E77A28" w:rsidTr="00213C04">
        <w:trPr>
          <w:cantSplit/>
          <w:trHeight w:val="67"/>
        </w:trPr>
        <w:tc>
          <w:tcPr>
            <w:tcW w:w="2239" w:type="dxa"/>
            <w:vMerge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</w:rPr>
            </w:pPr>
          </w:p>
        </w:tc>
        <w:tc>
          <w:tcPr>
            <w:tcW w:w="1303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>AA1N</w:t>
            </w:r>
          </w:p>
        </w:tc>
        <w:tc>
          <w:tcPr>
            <w:tcW w:w="1042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>01</w:t>
            </w:r>
          </w:p>
        </w:tc>
        <w:tc>
          <w:tcPr>
            <w:tcW w:w="782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>2012</w:t>
            </w:r>
          </w:p>
        </w:tc>
        <w:tc>
          <w:tcPr>
            <w:tcW w:w="865" w:type="dxa"/>
          </w:tcPr>
          <w:p w:rsidR="0075278C" w:rsidRPr="00E77A28" w:rsidRDefault="003701CD">
            <w:pPr>
              <w:jc w:val="both"/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>AS –</w:t>
            </w:r>
            <w:r w:rsidR="0075278C" w:rsidRPr="00E77A28"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>RZ</w:t>
            </w:r>
            <w:r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 xml:space="preserve"> -MB</w:t>
            </w:r>
          </w:p>
        </w:tc>
        <w:tc>
          <w:tcPr>
            <w:tcW w:w="1218" w:type="dxa"/>
          </w:tcPr>
          <w:p w:rsidR="0075278C" w:rsidRPr="00E77A28" w:rsidRDefault="0075278C">
            <w:pPr>
              <w:jc w:val="both"/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</w:pPr>
            <w:r w:rsidRPr="00E77A28">
              <w:rPr>
                <w:rFonts w:asciiTheme="minorHAnsi" w:hAnsiTheme="minorHAnsi" w:cs="Cambria"/>
                <w:i/>
                <w:iCs/>
                <w:sz w:val="18"/>
                <w:szCs w:val="18"/>
                <w:lang w:val="de-DE"/>
              </w:rPr>
              <w:t>RZ</w:t>
            </w:r>
          </w:p>
        </w:tc>
      </w:tr>
    </w:tbl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  <w:lang w:val="de-DE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  <w:lang w:val="de-DE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  <w:lang w:val="de-DE"/>
        </w:rPr>
      </w:pPr>
    </w:p>
    <w:p w:rsidR="0075278C" w:rsidRPr="00E77A28" w:rsidRDefault="0075278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shd w:val="clear" w:color="auto" w:fill="C6D9F1"/>
        <w:jc w:val="center"/>
        <w:rPr>
          <w:rFonts w:asciiTheme="minorHAnsi" w:hAnsiTheme="minorHAnsi" w:cs="Cambria"/>
          <w:b/>
          <w:bCs/>
          <w:color w:val="1F497D"/>
          <w:sz w:val="44"/>
          <w:szCs w:val="44"/>
          <w:lang w:val="de-DE"/>
        </w:rPr>
      </w:pPr>
    </w:p>
    <w:p w:rsidR="0075278C" w:rsidRPr="00E77A28" w:rsidRDefault="00213C0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shd w:val="clear" w:color="auto" w:fill="C6D9F1"/>
        <w:jc w:val="center"/>
        <w:rPr>
          <w:rFonts w:asciiTheme="minorHAnsi" w:hAnsiTheme="minorHAnsi" w:cs="Cambria"/>
          <w:b/>
          <w:bCs/>
          <w:color w:val="1F497D"/>
          <w:sz w:val="56"/>
          <w:szCs w:val="44"/>
        </w:rPr>
      </w:pPr>
      <w:r w:rsidRPr="00E77A28">
        <w:rPr>
          <w:rFonts w:asciiTheme="minorHAnsi" w:hAnsiTheme="minorHAnsi" w:cs="Cambria"/>
          <w:b/>
          <w:bCs/>
          <w:color w:val="1F497D"/>
          <w:sz w:val="56"/>
          <w:szCs w:val="44"/>
        </w:rPr>
        <w:t>PIANO DI COMUNICAZIONE</w:t>
      </w:r>
      <w:r w:rsidR="003701CD">
        <w:rPr>
          <w:rFonts w:asciiTheme="minorHAnsi" w:hAnsiTheme="minorHAnsi" w:cs="Cambria"/>
          <w:b/>
          <w:bCs/>
          <w:color w:val="1F497D"/>
          <w:sz w:val="56"/>
          <w:szCs w:val="44"/>
        </w:rPr>
        <w:t xml:space="preserve"> UNIVERSITÀ </w:t>
      </w:r>
      <w:r w:rsidRPr="00E77A28">
        <w:rPr>
          <w:rFonts w:asciiTheme="minorHAnsi" w:hAnsiTheme="minorHAnsi" w:cs="Cambria"/>
          <w:b/>
          <w:bCs/>
          <w:color w:val="1F497D"/>
          <w:sz w:val="56"/>
          <w:szCs w:val="44"/>
        </w:rPr>
        <w:t xml:space="preserve"> 2012</w:t>
      </w:r>
    </w:p>
    <w:p w:rsidR="0075278C" w:rsidRPr="00E77A28" w:rsidRDefault="0075278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shd w:val="clear" w:color="auto" w:fill="C6D9F1"/>
        <w:jc w:val="center"/>
        <w:rPr>
          <w:rFonts w:asciiTheme="minorHAnsi" w:hAnsiTheme="minorHAnsi" w:cs="Cambria"/>
          <w:b/>
          <w:bCs/>
          <w:color w:val="1F497D"/>
          <w:sz w:val="44"/>
          <w:szCs w:val="44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</w:p>
    <w:p w:rsidR="0075278C" w:rsidRPr="00E77A28" w:rsidRDefault="006E20D5">
      <w:pPr>
        <w:jc w:val="center"/>
        <w:rPr>
          <w:rFonts w:asciiTheme="minorHAnsi" w:hAnsiTheme="minorHAnsi" w:cs="Cambria"/>
          <w:b/>
          <w:bCs/>
          <w:color w:val="000081"/>
          <w:sz w:val="32"/>
          <w:szCs w:val="32"/>
        </w:rPr>
      </w:pPr>
      <w:bookmarkStart w:id="0" w:name="_GoBack"/>
      <w:bookmarkEnd w:id="0"/>
      <w:r w:rsidRPr="00E77A28">
        <w:rPr>
          <w:rFonts w:asciiTheme="minorHAnsi" w:hAnsiTheme="minorHAnsi"/>
          <w:noProof/>
          <w:lang w:eastAsia="it-IT"/>
        </w:rPr>
        <w:pict>
          <v:group id="Group 54" o:spid="_x0000_s1026" style="position:absolute;left:0;text-align:left;margin-left:26.95pt;margin-top:444.1pt;width:546.35pt;height:101pt;z-index:251658240;mso-position-horizontal-relative:page;mso-position-vertical-relative:page" coordorigin="613,8712" coordsize="11015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" o:allowincell="f">
            <v:rect id="Rectangle 55" o:spid="_x0000_s1027" style="position:absolute;left:4897;top:8714;width:6731;height:6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xw9sMA&#10;AADaAAAADwAAAGRycy9kb3ducmV2LnhtbESPQYvCMBSE7wv+h/AWvCzbVMFFukZRQRRP1nrw+Gie&#10;bd3mpTRRq7/eCAseh5n5hpnMOlOLK7WusqxgEMUgiHOrKy4UHLLV9xiE88gaa8uk4E4OZtPexwQT&#10;bW+c0nXvCxEg7BJUUHrfJFK6vCSDLrINcfBOtjXog2wLqVu8Bbip5TCOf6TBisNCiQ0tS8r/9hej&#10;YJ2e093Xcese81N6zkx1z7aLpVL9z27+C8JT59/h//ZG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xw9sMAAADaAAAADwAAAAAAAAAAAAAAAACYAgAAZHJzL2Rv&#10;d25yZXYueG1sUEsFBgAAAAAEAAQA9QAAAIgDAAAAAA==&#10;" filled="f" fillcolor="#c0504d" stroked="f" strokecolor="white" strokeweight="1.5pt">
              <v:textbox>
                <w:txbxContent>
                  <w:p w:rsidR="0039487A" w:rsidRPr="00E77A28" w:rsidRDefault="0039487A">
                    <w:pPr>
                      <w:pStyle w:val="Nessunaspaziatura"/>
                      <w:rPr>
                        <w:rFonts w:asciiTheme="minorHAnsi" w:hAnsiTheme="minorHAnsi" w:cs="Times New Roman"/>
                        <w:b/>
                        <w:bCs/>
                        <w:color w:val="1F497D"/>
                        <w:sz w:val="24"/>
                        <w:szCs w:val="24"/>
                        <w:u w:val="single"/>
                      </w:rPr>
                    </w:pPr>
                    <w:r w:rsidRPr="00E77A28">
                      <w:rPr>
                        <w:rFonts w:asciiTheme="minorHAnsi" w:hAnsiTheme="minorHAnsi" w:cs="Times New Roman"/>
                        <w:b/>
                        <w:bCs/>
                        <w:color w:val="1F497D"/>
                        <w:sz w:val="24"/>
                        <w:szCs w:val="24"/>
                        <w:u w:val="single"/>
                      </w:rPr>
                      <w:t>Delibera del Consiglio Nazionale n. 263 del 21.12.2011</w:t>
                    </w:r>
                  </w:p>
                  <w:p w:rsidR="0039487A" w:rsidRPr="00E77A28" w:rsidRDefault="0039487A">
                    <w:pPr>
                      <w:pStyle w:val="Nessunaspaziatura"/>
                      <w:rPr>
                        <w:rFonts w:asciiTheme="minorHAnsi" w:hAnsiTheme="minorHAnsi" w:cs="Times New Roman"/>
                        <w:b/>
                        <w:bCs/>
                        <w:color w:val="1F497D"/>
                        <w:sz w:val="24"/>
                        <w:szCs w:val="24"/>
                        <w:u w:val="single"/>
                      </w:rPr>
                    </w:pPr>
                    <w:r w:rsidRPr="00E77A28">
                      <w:rPr>
                        <w:rFonts w:asciiTheme="minorHAnsi" w:hAnsiTheme="minorHAnsi" w:cs="Times New Roman"/>
                        <w:b/>
                        <w:bCs/>
                        <w:color w:val="1F497D"/>
                        <w:sz w:val="24"/>
                        <w:szCs w:val="24"/>
                        <w:u w:val="single"/>
                      </w:rPr>
                      <w:t>Delibera del Consiglio Nazionale n.11 del 25.01.2012</w:t>
                    </w:r>
                  </w:p>
                </w:txbxContent>
              </v:textbox>
            </v:rect>
            <v:rect id="Rectangle 56" o:spid="_x0000_s1028" style="position:absolute;left:613;top:8712;width:4283;height:633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CdjsUA&#10;AADaAAAADwAAAGRycy9kb3ducmV2LnhtbESPT2sCMRTE70K/Q3gFL6LZCkpZN4oUWhQ8WFvR42Pz&#10;9k+7eVmS7Lp++6ZQ6HGYmd8w2WYwjejJ+dqygqdZAoI4t7rmUsHnx+v0GYQPyBoby6TgTh4264dR&#10;hqm2N36n/hRKESHsU1RQhdCmUvq8IoN+Zlvi6BXWGQxRulJqh7cIN42cJ8lSGqw5LlTY0ktF+fep&#10;Mwrejv3keFnU16/9fmu787lw3UEqNX4ctisQgYbwH/5r77SCJfxei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J2OxQAAANoAAAAPAAAAAAAAAAAAAAAAAJgCAABkcnMv&#10;ZG93bnJldi54bWxQSwUGAAAAAAQABAD1AAAAigMAAAAA&#10;" filled="f" fillcolor="#c0504d" stroked="f" strokecolor="white" strokeweight="1.5pt">
              <v:textbox inset="0">
                <w:txbxContent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  <w:t>Consiglio dell’Ordine Nazionale</w:t>
                    </w:r>
                  </w:p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  <w:t>Dei Dottori Agronomi e dei Dottori Forestali</w:t>
                    </w:r>
                  </w:p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  <w:t>Via Po, 22</w:t>
                    </w:r>
                  </w:p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  <w:t>00198 Roma</w:t>
                    </w:r>
                  </w:p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  <w:t xml:space="preserve">www.conaf.it </w:t>
                    </w:r>
                  </w:p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1F497D"/>
                      </w:rPr>
                      <w:t xml:space="preserve">protocollo@conafpec.it </w:t>
                    </w:r>
                  </w:p>
                  <w:p w:rsidR="0039487A" w:rsidRDefault="0039487A">
                    <w:pPr>
                      <w:pStyle w:val="Nessunaspaziatura"/>
                      <w:jc w:val="right"/>
                      <w:rPr>
                        <w:rFonts w:ascii="Times New Roman" w:hAnsi="Times New Roman" w:cs="Times New Roman"/>
                        <w:b/>
                        <w:bCs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jc w:val="center"/>
        <w:rPr>
          <w:rFonts w:asciiTheme="minorHAnsi" w:hAnsiTheme="minorHAnsi" w:cs="Cambria"/>
        </w:rPr>
      </w:pPr>
    </w:p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jc w:val="both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jc w:val="both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autoSpaceDE w:val="0"/>
        <w:jc w:val="both"/>
        <w:rPr>
          <w:rFonts w:asciiTheme="minorHAnsi" w:hAnsiTheme="minorHAnsi" w:cs="Century"/>
          <w:b/>
          <w:bCs/>
          <w:u w:val="single"/>
        </w:rPr>
      </w:pPr>
      <w:r w:rsidRPr="00E77A28">
        <w:rPr>
          <w:rFonts w:asciiTheme="minorHAnsi" w:hAnsiTheme="minorHAnsi" w:cs="Century"/>
          <w:b/>
          <w:bCs/>
          <w:u w:val="single"/>
        </w:rPr>
        <w:t xml:space="preserve">INDICE </w:t>
      </w:r>
    </w:p>
    <w:p w:rsidR="0075278C" w:rsidRPr="00E77A28" w:rsidRDefault="0075278C">
      <w:pPr>
        <w:autoSpaceDE w:val="0"/>
        <w:jc w:val="both"/>
        <w:rPr>
          <w:rFonts w:asciiTheme="minorHAnsi" w:hAnsiTheme="minorHAnsi" w:cs="Century"/>
          <w:b/>
          <w:bCs/>
          <w:u w:val="single"/>
        </w:rPr>
      </w:pPr>
    </w:p>
    <w:p w:rsidR="0075278C" w:rsidRPr="00E77A28" w:rsidRDefault="0075278C">
      <w:pPr>
        <w:jc w:val="both"/>
        <w:rPr>
          <w:rFonts w:asciiTheme="minorHAnsi" w:hAnsiTheme="minorHAnsi" w:cs="Times New Roman"/>
        </w:rPr>
        <w:sectPr w:rsidR="0075278C" w:rsidRPr="00E77A28">
          <w:headerReference w:type="default" r:id="rId8"/>
          <w:footerReference w:type="default" r:id="rId9"/>
          <w:pgSz w:w="11905" w:h="16837"/>
          <w:pgMar w:top="1417" w:right="1134" w:bottom="1134" w:left="1134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360"/>
        </w:sectPr>
      </w:pPr>
    </w:p>
    <w:p w:rsidR="003701CD" w:rsidRDefault="006E20D5">
      <w:pPr>
        <w:pStyle w:val="Sommario2"/>
        <w:rPr>
          <w:rFonts w:asciiTheme="minorHAnsi" w:hAnsiTheme="minorHAnsi" w:cstheme="minorBidi"/>
          <w:noProof/>
          <w:kern w:val="0"/>
          <w:sz w:val="22"/>
          <w:szCs w:val="22"/>
          <w:lang w:eastAsia="it-IT"/>
        </w:rPr>
      </w:pPr>
      <w:r w:rsidRPr="00E77A28">
        <w:rPr>
          <w:rFonts w:asciiTheme="minorHAnsi" w:hAnsiTheme="minorHAnsi" w:cstheme="minorHAnsi"/>
          <w:sz w:val="28"/>
          <w:szCs w:val="28"/>
        </w:rPr>
        <w:lastRenderedPageBreak/>
        <w:fldChar w:fldCharType="begin"/>
      </w:r>
      <w:r w:rsidR="0075278C" w:rsidRPr="00E77A28">
        <w:rPr>
          <w:rFonts w:asciiTheme="minorHAnsi" w:hAnsiTheme="minorHAnsi" w:cstheme="minorHAnsi"/>
          <w:sz w:val="28"/>
          <w:szCs w:val="28"/>
        </w:rPr>
        <w:instrText xml:space="preserve"> TOC \o "1-3" \h</w:instrText>
      </w:r>
      <w:r w:rsidRPr="00E77A28">
        <w:rPr>
          <w:rFonts w:asciiTheme="minorHAnsi" w:hAnsiTheme="minorHAnsi" w:cstheme="minorHAnsi"/>
          <w:sz w:val="28"/>
          <w:szCs w:val="28"/>
        </w:rPr>
        <w:fldChar w:fldCharType="separate"/>
      </w:r>
      <w:hyperlink w:anchor="_Toc318627340" w:history="1">
        <w:r w:rsidR="003701CD" w:rsidRPr="00E44797">
          <w:rPr>
            <w:rStyle w:val="Collegamentoipertestuale"/>
            <w:rFonts w:cstheme="minorHAnsi"/>
            <w:b/>
            <w:bCs/>
            <w:noProof/>
          </w:rPr>
          <w:t>Introduzione</w:t>
        </w:r>
        <w:r w:rsidR="003701CD">
          <w:rPr>
            <w:noProof/>
          </w:rPr>
          <w:tab/>
        </w:r>
        <w:r w:rsidR="003701CD">
          <w:rPr>
            <w:noProof/>
          </w:rPr>
          <w:fldChar w:fldCharType="begin"/>
        </w:r>
        <w:r w:rsidR="003701CD">
          <w:rPr>
            <w:noProof/>
          </w:rPr>
          <w:instrText xml:space="preserve"> PAGEREF _Toc318627340 \h </w:instrText>
        </w:r>
        <w:r w:rsidR="003701CD">
          <w:rPr>
            <w:noProof/>
          </w:rPr>
        </w:r>
        <w:r w:rsidR="003701CD">
          <w:rPr>
            <w:noProof/>
          </w:rPr>
          <w:fldChar w:fldCharType="separate"/>
        </w:r>
        <w:r w:rsidR="003701CD">
          <w:rPr>
            <w:noProof/>
          </w:rPr>
          <w:t>3</w:t>
        </w:r>
        <w:r w:rsidR="003701CD">
          <w:rPr>
            <w:noProof/>
          </w:rPr>
          <w:fldChar w:fldCharType="end"/>
        </w:r>
      </w:hyperlink>
    </w:p>
    <w:p w:rsidR="003701CD" w:rsidRDefault="003701CD">
      <w:pPr>
        <w:pStyle w:val="Sommario1"/>
        <w:tabs>
          <w:tab w:val="left" w:pos="480"/>
          <w:tab w:val="right" w:leader="dot" w:pos="9627"/>
        </w:tabs>
        <w:rPr>
          <w:rFonts w:asciiTheme="minorHAnsi" w:hAnsiTheme="minorHAnsi" w:cstheme="minorBidi"/>
          <w:noProof/>
          <w:kern w:val="0"/>
          <w:sz w:val="22"/>
          <w:szCs w:val="22"/>
          <w:lang w:eastAsia="it-IT"/>
        </w:rPr>
      </w:pPr>
      <w:hyperlink w:anchor="_Toc318627341" w:history="1">
        <w:r w:rsidRPr="00E44797">
          <w:rPr>
            <w:rStyle w:val="Collegamentoipertestuale"/>
            <w:rFonts w:cstheme="minorHAnsi"/>
            <w:b/>
            <w:noProof/>
          </w:rPr>
          <w:t>1</w:t>
        </w:r>
        <w:r>
          <w:rPr>
            <w:rFonts w:asciiTheme="minorHAnsi" w:hAnsiTheme="minorHAnsi" w:cstheme="minorBidi"/>
            <w:noProof/>
            <w:kern w:val="0"/>
            <w:sz w:val="22"/>
            <w:szCs w:val="22"/>
            <w:lang w:eastAsia="it-IT"/>
          </w:rPr>
          <w:tab/>
        </w:r>
        <w:r w:rsidRPr="00E44797">
          <w:rPr>
            <w:rStyle w:val="Collegamentoipertestuale"/>
            <w:rFonts w:cstheme="minorHAnsi"/>
            <w:b/>
            <w:noProof/>
          </w:rPr>
          <w:t>Azioni di Comunicazione Esterna per l’anno 2012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_Toc318627341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701CD" w:rsidRDefault="003701CD">
      <w:pPr>
        <w:pStyle w:val="Sommario2"/>
        <w:tabs>
          <w:tab w:val="left" w:pos="849"/>
        </w:tabs>
        <w:rPr>
          <w:rFonts w:asciiTheme="minorHAnsi" w:hAnsiTheme="minorHAnsi" w:cstheme="minorBidi"/>
          <w:noProof/>
          <w:kern w:val="0"/>
          <w:sz w:val="22"/>
          <w:szCs w:val="22"/>
          <w:lang w:eastAsia="it-IT"/>
        </w:rPr>
      </w:pPr>
      <w:hyperlink w:anchor="_Toc318627342" w:history="1">
        <w:r w:rsidRPr="00E44797">
          <w:rPr>
            <w:rStyle w:val="Collegamentoipertestuale"/>
            <w:rFonts w:ascii="Calibri" w:hAnsi="Calibri" w:cs="Calibri"/>
            <w:b/>
            <w:bCs/>
            <w:noProof/>
          </w:rPr>
          <w:t>1.1</w:t>
        </w:r>
        <w:r>
          <w:rPr>
            <w:rFonts w:asciiTheme="minorHAnsi" w:hAnsiTheme="minorHAnsi" w:cstheme="minorBidi"/>
            <w:noProof/>
            <w:kern w:val="0"/>
            <w:sz w:val="22"/>
            <w:szCs w:val="22"/>
            <w:lang w:eastAsia="it-IT"/>
          </w:rPr>
          <w:tab/>
        </w:r>
        <w:r w:rsidRPr="00E44797">
          <w:rPr>
            <w:rStyle w:val="Collegamentoipertestuale"/>
            <w:rFonts w:cstheme="minorHAnsi"/>
            <w:noProof/>
          </w:rPr>
          <w:t>Ufficio Stampa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_Toc318627342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701CD" w:rsidRDefault="003701CD">
      <w:pPr>
        <w:pStyle w:val="Sommario2"/>
        <w:tabs>
          <w:tab w:val="left" w:pos="849"/>
        </w:tabs>
        <w:rPr>
          <w:rFonts w:asciiTheme="minorHAnsi" w:hAnsiTheme="minorHAnsi" w:cstheme="minorBidi"/>
          <w:noProof/>
          <w:kern w:val="0"/>
          <w:sz w:val="22"/>
          <w:szCs w:val="22"/>
          <w:lang w:eastAsia="it-IT"/>
        </w:rPr>
      </w:pPr>
      <w:hyperlink w:anchor="_Toc318627343" w:history="1">
        <w:r w:rsidRPr="00E44797">
          <w:rPr>
            <w:rStyle w:val="Collegamentoipertestuale"/>
            <w:rFonts w:ascii="Calibri" w:hAnsi="Calibri" w:cs="Calibri"/>
            <w:b/>
            <w:bCs/>
            <w:noProof/>
          </w:rPr>
          <w:t>1.2</w:t>
        </w:r>
        <w:r>
          <w:rPr>
            <w:rFonts w:asciiTheme="minorHAnsi" w:hAnsiTheme="minorHAnsi" w:cstheme="minorBidi"/>
            <w:noProof/>
            <w:kern w:val="0"/>
            <w:sz w:val="22"/>
            <w:szCs w:val="22"/>
            <w:lang w:eastAsia="it-IT"/>
          </w:rPr>
          <w:tab/>
        </w:r>
        <w:r w:rsidRPr="00E44797">
          <w:rPr>
            <w:rStyle w:val="Collegamentoipertestuale"/>
            <w:rFonts w:cstheme="minorHAnsi"/>
            <w:noProof/>
          </w:rPr>
          <w:t>Portale www.conaf.it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_Toc318627343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3701CD" w:rsidRDefault="003701CD">
      <w:pPr>
        <w:pStyle w:val="Sommario2"/>
        <w:tabs>
          <w:tab w:val="left" w:pos="849"/>
        </w:tabs>
        <w:rPr>
          <w:rFonts w:asciiTheme="minorHAnsi" w:hAnsiTheme="minorHAnsi" w:cstheme="minorBidi"/>
          <w:noProof/>
          <w:kern w:val="0"/>
          <w:sz w:val="22"/>
          <w:szCs w:val="22"/>
          <w:lang w:eastAsia="it-IT"/>
        </w:rPr>
      </w:pPr>
      <w:hyperlink w:anchor="_Toc318627344" w:history="1">
        <w:r w:rsidRPr="00E44797">
          <w:rPr>
            <w:rStyle w:val="Collegamentoipertestuale"/>
            <w:rFonts w:ascii="Calibri" w:hAnsi="Calibri" w:cs="Calibri"/>
            <w:b/>
            <w:bCs/>
            <w:noProof/>
          </w:rPr>
          <w:t>1.3</w:t>
        </w:r>
        <w:r>
          <w:rPr>
            <w:rFonts w:asciiTheme="minorHAnsi" w:hAnsiTheme="minorHAnsi" w:cstheme="minorBidi"/>
            <w:noProof/>
            <w:kern w:val="0"/>
            <w:sz w:val="22"/>
            <w:szCs w:val="22"/>
            <w:lang w:eastAsia="it-IT"/>
          </w:rPr>
          <w:tab/>
        </w:r>
        <w:r w:rsidRPr="00E44797">
          <w:rPr>
            <w:rStyle w:val="Collegamentoipertestuale"/>
            <w:rFonts w:cstheme="minorHAnsi"/>
            <w:noProof/>
          </w:rPr>
          <w:t>Piano Comunicazione con le Università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_Toc318627344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75278C" w:rsidRPr="00E77A28" w:rsidRDefault="006E20D5">
      <w:pPr>
        <w:pStyle w:val="Sommario2"/>
        <w:tabs>
          <w:tab w:val="clear" w:pos="9628"/>
          <w:tab w:val="right" w:leader="dot" w:pos="9637"/>
        </w:tabs>
        <w:jc w:val="both"/>
        <w:rPr>
          <w:rFonts w:asciiTheme="minorHAnsi" w:hAnsiTheme="minorHAnsi" w:cstheme="minorHAnsi"/>
          <w:b/>
          <w:bCs/>
          <w:sz w:val="28"/>
          <w:szCs w:val="28"/>
        </w:rPr>
        <w:sectPr w:rsidR="0075278C" w:rsidRPr="00E77A28">
          <w:headerReference w:type="default" r:id="rId10"/>
          <w:footerReference w:type="default" r:id="rId11"/>
          <w:type w:val="continuous"/>
          <w:pgSz w:w="11905" w:h="16837"/>
          <w:pgMar w:top="1417" w:right="1134" w:bottom="1134" w:left="1134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360"/>
        </w:sectPr>
      </w:pPr>
      <w:r w:rsidRPr="00E77A28">
        <w:rPr>
          <w:rFonts w:asciiTheme="minorHAnsi" w:hAnsiTheme="minorHAnsi" w:cstheme="minorHAnsi"/>
          <w:sz w:val="28"/>
          <w:szCs w:val="28"/>
        </w:rPr>
        <w:fldChar w:fldCharType="end"/>
      </w:r>
    </w:p>
    <w:p w:rsidR="00E1660B" w:rsidRPr="00E77A28" w:rsidRDefault="00210E7D">
      <w:pPr>
        <w:pStyle w:val="Titolo2"/>
        <w:pageBreakBefore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/>
          <w:bCs/>
          <w:i w:val="0"/>
          <w:iCs w:val="0"/>
          <w:u w:val="single"/>
        </w:rPr>
      </w:pPr>
      <w:bookmarkStart w:id="1" w:name="_Toc318627340"/>
      <w:r w:rsidRPr="00E77A28">
        <w:rPr>
          <w:rFonts w:asciiTheme="minorHAnsi" w:hAnsiTheme="minorHAnsi" w:cstheme="minorHAnsi"/>
          <w:b/>
          <w:bCs/>
          <w:i w:val="0"/>
          <w:iCs w:val="0"/>
          <w:u w:val="single"/>
        </w:rPr>
        <w:lastRenderedPageBreak/>
        <w:t>Introduzione</w:t>
      </w:r>
      <w:bookmarkEnd w:id="1"/>
    </w:p>
    <w:p w:rsidR="00E1660B" w:rsidRPr="00E77A28" w:rsidRDefault="00E1660B">
      <w:pPr>
        <w:autoSpaceDE w:val="0"/>
        <w:ind w:firstLine="708"/>
        <w:jc w:val="both"/>
        <w:rPr>
          <w:rFonts w:asciiTheme="minorHAnsi" w:hAnsiTheme="minorHAnsi" w:cs="Century"/>
        </w:rPr>
      </w:pPr>
    </w:p>
    <w:p w:rsidR="00E1660B" w:rsidRPr="00E77A28" w:rsidRDefault="00210E7D">
      <w:pPr>
        <w:autoSpaceDE w:val="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Il CONAF è Ente pubblico non economico e come tale, nel rispetto della legge quadro 150/2000 (</w:t>
      </w:r>
      <w:r w:rsidRPr="00E77A28">
        <w:rPr>
          <w:rFonts w:asciiTheme="minorHAnsi" w:hAnsiTheme="minorHAnsi" w:cstheme="minorHAnsi"/>
          <w:b/>
          <w:bCs/>
        </w:rPr>
        <w:t>Disciplina delle attività di informazione e di comunicazione delle pubbliche amministrazioni</w:t>
      </w:r>
      <w:r w:rsidRPr="00E77A28">
        <w:rPr>
          <w:rFonts w:asciiTheme="minorHAnsi" w:hAnsiTheme="minorHAnsi" w:cstheme="minorHAnsi"/>
          <w:color w:val="000000"/>
        </w:rPr>
        <w:t>, redige il proprio piano di comunicazione annuale al fine di :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Programmare le azioni di comunicazione nell’arco dell’anno;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Garantire la trasparenza dei processi decisionali, rendendo effettivo il diritto di accesso degli Iscritti agli atti dell’Ente;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Informare con completezza e correttezza gli Iscritti sulle decisioni adottate dal Consiglio Nazionale;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Informare gli Iscritti sui servizi erogati dal Consiglio Nazionale;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Incrementare negli Iscritti il senso di appartenenza all’Ordine;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Raccordarsi nelle azioni di comunicazione con Enti territoriali della Categoria (Federazioni e Ordini);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Diffondere la cultura della nostra professione nell’ambito della società civile;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Penetrare la nostra cultura professionale e le nostre competenze nell’ambito delle istituzioni dello Stato e negli organismi europei;</w:t>
      </w:r>
    </w:p>
    <w:p w:rsidR="00E1660B" w:rsidRPr="00E77A28" w:rsidRDefault="00210E7D">
      <w:pPr>
        <w:numPr>
          <w:ilvl w:val="0"/>
          <w:numId w:val="6"/>
        </w:numPr>
        <w:autoSpaceDE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Raccordarsi con altre associazioni e istituzioni di Categoria di livello europeo e internazionale.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 xml:space="preserve">Questo è il quarto piano di comunicazione e sempre maggiore è la convinzione dell’importanza di questo strumento per la pianificazione e la divulgazione delle attività del Consiglio Nazionale.    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Nell’anno trascorso si è data attuazione alle azioni impostate nel piano di comunicazione 2011, in coerenza anche con gli obiettivi e le attività fissati all’inizio dell’anno.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 xml:space="preserve">I risultati ottenuti in termini di visibilità esterna della Categoria sono notevolmente incrementati come testimonia il </w:t>
      </w:r>
      <w:r w:rsidRPr="00E77A28">
        <w:rPr>
          <w:rFonts w:asciiTheme="minorHAnsi" w:hAnsiTheme="minorHAnsi" w:cstheme="minorHAnsi"/>
          <w:i/>
          <w:iCs/>
          <w:color w:val="000000"/>
        </w:rPr>
        <w:t>report</w:t>
      </w:r>
      <w:r w:rsidRPr="00E77A28">
        <w:rPr>
          <w:rFonts w:asciiTheme="minorHAnsi" w:hAnsiTheme="minorHAnsi" w:cstheme="minorHAnsi"/>
          <w:color w:val="000000"/>
        </w:rPr>
        <w:t xml:space="preserve"> fornito dall’Ufficio Stampa, infatti si può constatare l’inserimento dei nostri comunicati, delle nostre interviste nelle principali testate economiche e di settore della carta stampata, del web e delle trasmissioni radiotelevisive.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La comunicazione interna ha visto la strutturazione e programmazione con gli Organi  locali dando continuità e concretezza alla rete interna mettendo in campo sinergie che hanno consentito un più facile raggiungimento degli obiettivi fissati.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La realizzazione di eventi CONAF, in collaborazione con gli Ordini e le Federazioni, che, di volta in volta, hanno apportato il loro contributo in termini economici e di organizzazione, ha consentito di attuare al meglio la politica della Categoria volta alla realizzazione di un ordine professionalmente formato, organizzato e compatto.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 xml:space="preserve">Gli obiettivi quindi sono essenzialmente gli stessi dei precedenti piani di comunicazione </w:t>
      </w:r>
      <w:r w:rsidRPr="00E77A28">
        <w:rPr>
          <w:rFonts w:asciiTheme="minorHAnsi" w:hAnsiTheme="minorHAnsi" w:cstheme="minorHAnsi"/>
          <w:color w:val="000000"/>
        </w:rPr>
        <w:lastRenderedPageBreak/>
        <w:t>elaborati dal CONAF in coerenza con il programma che il CONAF si è dato all’insediamento di questa Consiliatura.</w:t>
      </w:r>
    </w:p>
    <w:p w:rsidR="00E1660B" w:rsidRPr="00E77A28" w:rsidRDefault="00210E7D">
      <w:pPr>
        <w:autoSpaceDE w:val="0"/>
        <w:spacing w:before="120"/>
        <w:ind w:firstLine="708"/>
        <w:jc w:val="both"/>
        <w:rPr>
          <w:rFonts w:asciiTheme="minorHAnsi" w:hAnsiTheme="minorHAnsi" w:cstheme="minorHAnsi"/>
          <w:color w:val="000000"/>
        </w:rPr>
      </w:pPr>
      <w:r w:rsidRPr="00E77A28">
        <w:rPr>
          <w:rFonts w:asciiTheme="minorHAnsi" w:hAnsiTheme="minorHAnsi" w:cstheme="minorHAnsi"/>
          <w:color w:val="000000"/>
        </w:rPr>
        <w:t>Analizzando le azioni di comunicazione programmate per il 2011, preme sottolineare come queste siano state per la gran parte realizzate, in particolare si è dato attuazione a:</w:t>
      </w:r>
    </w:p>
    <w:p w:rsidR="00E1660B" w:rsidRPr="00E77A28" w:rsidRDefault="00210E7D">
      <w:pPr>
        <w:pStyle w:val="Paragrafoelenco"/>
        <w:numPr>
          <w:ilvl w:val="0"/>
          <w:numId w:val="28"/>
        </w:numPr>
        <w:autoSpaceDE w:val="0"/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7A28">
        <w:rPr>
          <w:rFonts w:asciiTheme="minorHAnsi" w:hAnsiTheme="minorHAnsi" w:cstheme="minorHAnsi"/>
          <w:color w:val="000000"/>
          <w:sz w:val="24"/>
          <w:szCs w:val="24"/>
        </w:rPr>
        <w:t>La distribuzione di firma, tessera e timbro digitale ha raggiunto oggi circa 1.000 Iscritti con un picco crescente negli ultimi mesi dell’anno, diventando sempre più uno strumento di lavoro necessario per accedere ai servizi telematici;</w:t>
      </w:r>
    </w:p>
    <w:p w:rsidR="00E1660B" w:rsidRPr="00E77A28" w:rsidRDefault="00210E7D">
      <w:pPr>
        <w:pStyle w:val="Paragrafoelenco"/>
        <w:numPr>
          <w:ilvl w:val="0"/>
          <w:numId w:val="28"/>
        </w:numPr>
        <w:autoSpaceDE w:val="0"/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7A28">
        <w:rPr>
          <w:rFonts w:asciiTheme="minorHAnsi" w:hAnsiTheme="minorHAnsi" w:cstheme="minorHAnsi"/>
          <w:color w:val="000000"/>
          <w:sz w:val="24"/>
          <w:szCs w:val="24"/>
        </w:rPr>
        <w:t>Il programma formativo nazionale è stato attuato con incontri e seminari svolti in collaborazione con gli ordini e le federazioni regionali; sarà attivata nel 2012 l’applicazione della tecnologia di e-learning;</w:t>
      </w:r>
    </w:p>
    <w:p w:rsidR="00E1660B" w:rsidRPr="00E77A28" w:rsidRDefault="00210E7D">
      <w:pPr>
        <w:pStyle w:val="Paragrafoelenco"/>
        <w:numPr>
          <w:ilvl w:val="0"/>
          <w:numId w:val="28"/>
        </w:numPr>
        <w:autoSpaceDE w:val="0"/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7A28">
        <w:rPr>
          <w:rFonts w:asciiTheme="minorHAnsi" w:hAnsiTheme="minorHAnsi" w:cstheme="minorHAnsi"/>
          <w:color w:val="000000"/>
          <w:sz w:val="24"/>
          <w:szCs w:val="24"/>
        </w:rPr>
        <w:t>Si è svolto il XIV congresso nazionale in Sicilia coinvolgendo oltre 600 partecipanti</w:t>
      </w:r>
      <w:r w:rsidRPr="00E77A2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, </w:t>
      </w:r>
      <w:r w:rsidRPr="00E77A28">
        <w:rPr>
          <w:rFonts w:asciiTheme="minorHAnsi" w:hAnsiTheme="minorHAnsi" w:cstheme="minorHAnsi"/>
          <w:color w:val="000000"/>
          <w:sz w:val="24"/>
          <w:szCs w:val="24"/>
        </w:rPr>
        <w:t>tra Iscritti, rappresentanti ordinistici, relatori e ospiti;</w:t>
      </w:r>
    </w:p>
    <w:p w:rsidR="00E1660B" w:rsidRPr="00E77A28" w:rsidRDefault="00210E7D">
      <w:pPr>
        <w:pStyle w:val="Paragrafoelenco"/>
        <w:numPr>
          <w:ilvl w:val="0"/>
          <w:numId w:val="28"/>
        </w:numPr>
        <w:autoSpaceDE w:val="0"/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7A28">
        <w:rPr>
          <w:rFonts w:asciiTheme="minorHAnsi" w:hAnsiTheme="minorHAnsi" w:cstheme="minorHAnsi"/>
          <w:color w:val="000000"/>
          <w:sz w:val="24"/>
          <w:szCs w:val="24"/>
        </w:rPr>
        <w:t>La newsletter è stata rinnovata con ampliamento del suo raggio di spedizione oggi esteso ad oltre 11.000 Iscritti che risultano nel data base nazionale; la stessa è stata estesa ad ordini e federazioni che inviano notizie e comunicati stampa da inserire anche se questo moderno strumento di comunicazione di uso immediato, è da implementare e strutturare per raggiungere in tempo reale una buona fetta degli iscritti.</w:t>
      </w:r>
    </w:p>
    <w:p w:rsidR="00E1660B" w:rsidRPr="00E77A28" w:rsidRDefault="00210E7D">
      <w:pPr>
        <w:pStyle w:val="Paragrafoelenco"/>
        <w:numPr>
          <w:ilvl w:val="0"/>
          <w:numId w:val="28"/>
        </w:numPr>
        <w:autoSpaceDE w:val="0"/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7A28">
        <w:rPr>
          <w:rFonts w:asciiTheme="minorHAnsi" w:hAnsiTheme="minorHAnsi" w:cstheme="minorHAnsi"/>
          <w:color w:val="000000"/>
          <w:sz w:val="24"/>
          <w:szCs w:val="24"/>
        </w:rPr>
        <w:t>Attribuzione delle PEC: è continuata l’assegnazione gratuita delle caselle di posta elettronica certificata con incremento nel corso del 2011 di circa 1.500 posizioni e raggiungimento ad oggi di 10.604 indirizzi PEC, disponibili in un elenco riservato alle pubbliche amministrazioni  tramite accesso con password.</w:t>
      </w:r>
    </w:p>
    <w:p w:rsidR="00E1660B" w:rsidRPr="00E77A28" w:rsidRDefault="00210E7D">
      <w:pPr>
        <w:pStyle w:val="Paragrafoelenco"/>
        <w:numPr>
          <w:ilvl w:val="0"/>
          <w:numId w:val="28"/>
        </w:numPr>
        <w:autoSpaceDE w:val="0"/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7A28">
        <w:rPr>
          <w:rFonts w:asciiTheme="minorHAnsi" w:hAnsiTheme="minorHAnsi" w:cstheme="minorHAnsi"/>
          <w:color w:val="000000"/>
          <w:sz w:val="24"/>
          <w:szCs w:val="24"/>
        </w:rPr>
        <w:t>Piano di fidelizzazione: nel 2011 è proseguita, in accordo con i vari Atenei e in collaborazione con gli Ordini e le Federazioni, l’azione di divulgazione delle attività professionali agli studenti delle ex Facoltà di Agraria attraverso seminari mirati su specifici argomenti. Questa azione è da potenziare nel 2012 poiché il rapporto tra gli iscritti all’ordine e i laureati è ancora  troppo basso .</w:t>
      </w:r>
    </w:p>
    <w:p w:rsidR="00E1660B" w:rsidRPr="00E77A28" w:rsidRDefault="00E1660B">
      <w:pPr>
        <w:autoSpaceDE w:val="0"/>
        <w:ind w:firstLine="709"/>
        <w:jc w:val="both"/>
        <w:rPr>
          <w:rFonts w:asciiTheme="minorHAnsi" w:hAnsiTheme="minorHAnsi" w:cstheme="minorHAnsi"/>
          <w:color w:val="000000"/>
        </w:rPr>
      </w:pPr>
    </w:p>
    <w:p w:rsidR="00E1660B" w:rsidRPr="00E77A28" w:rsidRDefault="00E1660B">
      <w:pPr>
        <w:autoSpaceDE w:val="0"/>
        <w:ind w:firstLine="709"/>
        <w:jc w:val="both"/>
        <w:rPr>
          <w:rFonts w:asciiTheme="minorHAnsi" w:hAnsiTheme="minorHAnsi" w:cstheme="minorHAnsi"/>
          <w:color w:val="000000"/>
        </w:rPr>
      </w:pPr>
    </w:p>
    <w:p w:rsidR="00E1660B" w:rsidRPr="00E77A28" w:rsidRDefault="00E1660B">
      <w:pPr>
        <w:pStyle w:val="Corpodeltesto"/>
        <w:spacing w:after="0"/>
        <w:jc w:val="both"/>
        <w:rPr>
          <w:rFonts w:asciiTheme="minorHAnsi" w:hAnsiTheme="minorHAnsi" w:cstheme="minorHAnsi"/>
        </w:rPr>
      </w:pPr>
    </w:p>
    <w:p w:rsidR="00E1660B" w:rsidRPr="00E77A28" w:rsidRDefault="00210E7D">
      <w:pPr>
        <w:pStyle w:val="Titolo1"/>
        <w:spacing w:before="0" w:after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2" w:name="_Toc318627341"/>
      <w:r w:rsidRPr="00E77A28">
        <w:rPr>
          <w:rFonts w:asciiTheme="minorHAnsi" w:hAnsiTheme="minorHAnsi" w:cstheme="minorHAnsi"/>
          <w:b/>
          <w:sz w:val="28"/>
          <w:szCs w:val="28"/>
          <w:u w:val="single"/>
        </w:rPr>
        <w:t xml:space="preserve">Azioni </w:t>
      </w:r>
      <w:r w:rsidR="00BB13BB" w:rsidRPr="00E77A28">
        <w:rPr>
          <w:rFonts w:asciiTheme="minorHAnsi" w:hAnsiTheme="minorHAnsi" w:cstheme="minorHAnsi"/>
          <w:b/>
          <w:sz w:val="28"/>
          <w:szCs w:val="28"/>
          <w:u w:val="single"/>
        </w:rPr>
        <w:t>d</w:t>
      </w:r>
      <w:r w:rsidRPr="00E77A28">
        <w:rPr>
          <w:rFonts w:asciiTheme="minorHAnsi" w:hAnsiTheme="minorHAnsi" w:cstheme="minorHAnsi"/>
          <w:b/>
          <w:sz w:val="28"/>
          <w:szCs w:val="28"/>
          <w:u w:val="single"/>
        </w:rPr>
        <w:t xml:space="preserve">i Comunicazione Esterna </w:t>
      </w:r>
      <w:r w:rsidR="00BB13BB" w:rsidRPr="00E77A28">
        <w:rPr>
          <w:rFonts w:asciiTheme="minorHAnsi" w:hAnsiTheme="minorHAnsi" w:cstheme="minorHAnsi"/>
          <w:b/>
          <w:sz w:val="28"/>
          <w:szCs w:val="28"/>
          <w:u w:val="single"/>
        </w:rPr>
        <w:t>p</w:t>
      </w:r>
      <w:r w:rsidRPr="00E77A28">
        <w:rPr>
          <w:rFonts w:asciiTheme="minorHAnsi" w:hAnsiTheme="minorHAnsi" w:cstheme="minorHAnsi"/>
          <w:b/>
          <w:sz w:val="28"/>
          <w:szCs w:val="28"/>
          <w:u w:val="single"/>
        </w:rPr>
        <w:t xml:space="preserve">er </w:t>
      </w:r>
      <w:r w:rsidR="00BB13BB" w:rsidRPr="00E77A28">
        <w:rPr>
          <w:rFonts w:asciiTheme="minorHAnsi" w:hAnsiTheme="minorHAnsi" w:cstheme="minorHAnsi"/>
          <w:b/>
          <w:sz w:val="28"/>
          <w:szCs w:val="28"/>
          <w:u w:val="single"/>
        </w:rPr>
        <w:t>l</w:t>
      </w:r>
      <w:r w:rsidRPr="00E77A28">
        <w:rPr>
          <w:rFonts w:asciiTheme="minorHAnsi" w:hAnsiTheme="minorHAnsi" w:cstheme="minorHAnsi"/>
          <w:b/>
          <w:sz w:val="28"/>
          <w:szCs w:val="28"/>
          <w:u w:val="single"/>
        </w:rPr>
        <w:t>’anno 2012</w:t>
      </w:r>
      <w:bookmarkEnd w:id="2"/>
    </w:p>
    <w:p w:rsidR="00E1660B" w:rsidRPr="00E77A28" w:rsidRDefault="00E1660B">
      <w:pPr>
        <w:rPr>
          <w:rFonts w:asciiTheme="minorHAnsi" w:hAnsiTheme="minorHAnsi"/>
        </w:rPr>
      </w:pPr>
    </w:p>
    <w:p w:rsidR="00E1660B" w:rsidRPr="003701CD" w:rsidRDefault="00210E7D" w:rsidP="003701CD">
      <w:pPr>
        <w:pStyle w:val="Paragrafoelenco"/>
        <w:numPr>
          <w:ilvl w:val="1"/>
          <w:numId w:val="34"/>
        </w:numPr>
        <w:jc w:val="both"/>
        <w:rPr>
          <w:rFonts w:asciiTheme="minorHAnsi" w:hAnsiTheme="minorHAnsi" w:cstheme="minorHAnsi"/>
          <w:i/>
          <w:iCs/>
        </w:rPr>
      </w:pPr>
      <w:r w:rsidRPr="003701CD">
        <w:rPr>
          <w:rFonts w:asciiTheme="minorHAnsi" w:hAnsiTheme="minorHAnsi" w:cstheme="minorHAnsi"/>
          <w:i/>
          <w:iCs/>
        </w:rPr>
        <w:t xml:space="preserve">La strategia 2012: un </w:t>
      </w:r>
      <w:r w:rsidR="003701CD" w:rsidRPr="003701CD">
        <w:rPr>
          <w:rFonts w:asciiTheme="minorHAnsi" w:hAnsiTheme="minorHAnsi" w:cstheme="minorHAnsi"/>
          <w:i/>
          <w:iCs/>
        </w:rPr>
        <w:t>tema</w:t>
      </w:r>
      <w:r w:rsidRPr="003701CD">
        <w:rPr>
          <w:rFonts w:asciiTheme="minorHAnsi" w:hAnsiTheme="minorHAnsi" w:cstheme="minorHAnsi"/>
          <w:i/>
          <w:iCs/>
        </w:rPr>
        <w:t xml:space="preserve"> al mese </w:t>
      </w:r>
    </w:p>
    <w:p w:rsidR="00E1660B" w:rsidRDefault="00210E7D" w:rsidP="00C2146E">
      <w:pPr>
        <w:spacing w:before="120"/>
        <w:ind w:right="-144" w:firstLine="284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La </w:t>
      </w:r>
      <w:r w:rsidRPr="00E77A28">
        <w:rPr>
          <w:rFonts w:asciiTheme="minorHAnsi" w:hAnsiTheme="minorHAnsi" w:cstheme="minorHAnsi"/>
          <w:u w:val="single"/>
        </w:rPr>
        <w:t>comunicazione esterna</w:t>
      </w:r>
      <w:r w:rsidRPr="00E77A28">
        <w:rPr>
          <w:rFonts w:asciiTheme="minorHAnsi" w:hAnsiTheme="minorHAnsi" w:cstheme="minorHAnsi"/>
        </w:rPr>
        <w:t xml:space="preserve"> attuata attraverso i media (giornali, riviste, radio e tv) generalisti e specializzati, con la trattazione di argomenti di maggior rilievo e di interesse per i cittadini su cui incentrare l’attenzione in modo costante e continuo,</w:t>
      </w:r>
      <w:r w:rsidR="00BB13BB" w:rsidRPr="00E77A28">
        <w:rPr>
          <w:rFonts w:asciiTheme="minorHAnsi" w:hAnsiTheme="minorHAnsi" w:cstheme="minorHAnsi"/>
        </w:rPr>
        <w:t xml:space="preserve"> </w:t>
      </w:r>
      <w:r w:rsidRPr="00E77A28">
        <w:rPr>
          <w:rFonts w:asciiTheme="minorHAnsi" w:hAnsiTheme="minorHAnsi" w:cstheme="minorHAnsi"/>
        </w:rPr>
        <w:t xml:space="preserve">costituisce la principale attività dell’Ufficio Comunicazione per migliorare ed incrementare la percezione della nostra figura professionale all’interno delle istituzioni e della società civile. Nel corso del 2012, al fine di far percepire al meglio </w:t>
      </w:r>
      <w:r w:rsidRPr="00E77A28">
        <w:rPr>
          <w:rFonts w:asciiTheme="minorHAnsi" w:hAnsiTheme="minorHAnsi" w:cstheme="minorHAnsi"/>
        </w:rPr>
        <w:lastRenderedPageBreak/>
        <w:t>le nostre competenze, sarà realizzato un piano mensile di comunicazione concentrando tutte le attività su un tema specifico delle nostre attività professionali attraverso il coinvolgimento di tutti i livelli ordinistici mediante i referenti della comunicazione di ciascuna Federazione avvalendosi del coordinamento del Consiglio Nazionale. I temi scelti per il 2012 sono di stretta attualità e selezionati in relazione ai principali eventi nazionali e internazionali:</w:t>
      </w:r>
    </w:p>
    <w:p w:rsidR="003701CD" w:rsidRPr="00E77A28" w:rsidRDefault="003701CD" w:rsidP="00C2146E">
      <w:pPr>
        <w:spacing w:before="120"/>
        <w:ind w:right="-144" w:firstLine="284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/>
      </w:tblPr>
      <w:tblGrid>
        <w:gridCol w:w="9777"/>
      </w:tblGrid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>MARZO il mese della RIFORMA dell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e PROFESSIONI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 xml:space="preserve">APRILE  il mese della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SVILUPPO RURALE SOSTENIBILE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 xml:space="preserve">MAGGIO  il mese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LE VALUTAZIONI AMBIENTALI E FONDIARIE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 xml:space="preserve">GIUGNO il mese della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 xml:space="preserve">PREVIDENZA PROFESSIONALE </w:t>
            </w:r>
            <w:r w:rsidRPr="003701CD">
              <w:rPr>
                <w:rFonts w:asciiTheme="minorHAnsi" w:hAnsiTheme="minorHAnsi" w:cstheme="minorHAnsi"/>
                <w:bCs/>
              </w:rPr>
              <w:t>e delle</w:t>
            </w:r>
            <w:r w:rsidRPr="003701CD">
              <w:rPr>
                <w:rFonts w:asciiTheme="minorHAnsi" w:hAnsiTheme="minorHAnsi" w:cstheme="minorHAnsi"/>
                <w:b/>
                <w:bCs/>
              </w:rPr>
              <w:t xml:space="preserve"> PARI OPPORTUNITA’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 xml:space="preserve">LUGLIO  il mese delle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QUALITA’ E SICUREZZA AGROALIMENTARE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 xml:space="preserve">SETTEMBRE il mese della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COOPERAZIONE INTERNAZIONALE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701CD">
              <w:rPr>
                <w:rFonts w:asciiTheme="minorHAnsi" w:hAnsiTheme="minorHAnsi" w:cstheme="minorHAnsi"/>
              </w:rPr>
              <w:t xml:space="preserve">OTTOBRE il mese del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PAESAGGIO E BIODIVERSITA’</w:t>
            </w:r>
          </w:p>
        </w:tc>
      </w:tr>
      <w:tr w:rsidR="003701CD" w:rsidRPr="003701CD" w:rsidTr="003701CD">
        <w:tc>
          <w:tcPr>
            <w:tcW w:w="9777" w:type="dxa"/>
          </w:tcPr>
          <w:p w:rsidR="003701CD" w:rsidRPr="003701CD" w:rsidRDefault="003701CD" w:rsidP="00134B3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701CD">
              <w:rPr>
                <w:rFonts w:asciiTheme="minorHAnsi" w:hAnsiTheme="minorHAnsi" w:cstheme="minorHAnsi"/>
              </w:rPr>
              <w:t xml:space="preserve">DICEMBRE il mese sulla </w:t>
            </w:r>
            <w:r w:rsidRPr="003701CD">
              <w:rPr>
                <w:rFonts w:asciiTheme="minorHAnsi" w:hAnsiTheme="minorHAnsi" w:cstheme="minorHAnsi"/>
                <w:b/>
                <w:bCs/>
              </w:rPr>
              <w:t>SICUREZZA EGESTIONE DEL TERRITORIO</w:t>
            </w:r>
          </w:p>
        </w:tc>
      </w:tr>
    </w:tbl>
    <w:p w:rsidR="00E1660B" w:rsidRPr="00E77A28" w:rsidRDefault="00E1660B">
      <w:pPr>
        <w:spacing w:before="120"/>
        <w:ind w:right="-144"/>
        <w:jc w:val="both"/>
        <w:rPr>
          <w:rFonts w:asciiTheme="minorHAnsi" w:hAnsiTheme="minorHAnsi" w:cstheme="minorHAnsi"/>
        </w:rPr>
      </w:pPr>
    </w:p>
    <w:p w:rsidR="00E1660B" w:rsidRPr="00E77A28" w:rsidRDefault="00210E7D">
      <w:pPr>
        <w:spacing w:before="120"/>
        <w:ind w:right="-144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Lo slogan di riferimento per l’intero anno e comune a tutti i temi sarà:</w:t>
      </w:r>
    </w:p>
    <w:p w:rsidR="00E1660B" w:rsidRPr="00E77A28" w:rsidRDefault="00210E7D">
      <w:pPr>
        <w:spacing w:before="120"/>
        <w:ind w:left="708" w:right="-144" w:firstLine="708"/>
        <w:jc w:val="both"/>
        <w:rPr>
          <w:rFonts w:asciiTheme="minorHAnsi" w:hAnsiTheme="minorHAnsi" w:cstheme="minorHAnsi"/>
          <w:b/>
          <w:bCs/>
          <w:color w:val="0070C0"/>
        </w:rPr>
      </w:pPr>
      <w:r w:rsidRPr="00E77A28">
        <w:rPr>
          <w:rFonts w:asciiTheme="minorHAnsi" w:hAnsiTheme="minorHAnsi" w:cstheme="minorHAnsi"/>
          <w:b/>
          <w:bCs/>
          <w:color w:val="0070C0"/>
        </w:rPr>
        <w:t>“Coltiv@</w:t>
      </w:r>
      <w:r w:rsidR="00213C04" w:rsidRPr="00E77A28">
        <w:rPr>
          <w:rFonts w:asciiTheme="minorHAnsi" w:hAnsiTheme="minorHAnsi" w:cstheme="minorHAnsi"/>
          <w:b/>
          <w:bCs/>
          <w:color w:val="0070C0"/>
        </w:rPr>
        <w:t>L</w:t>
      </w:r>
      <w:r w:rsidRPr="00E77A28">
        <w:rPr>
          <w:rFonts w:asciiTheme="minorHAnsi" w:hAnsiTheme="minorHAnsi" w:cstheme="minorHAnsi"/>
          <w:b/>
          <w:bCs/>
          <w:color w:val="0070C0"/>
        </w:rPr>
        <w:t>aProfessione”</w:t>
      </w:r>
    </w:p>
    <w:p w:rsidR="00E1660B" w:rsidRPr="00E77A28" w:rsidRDefault="00210E7D">
      <w:pPr>
        <w:spacing w:before="120"/>
        <w:ind w:right="-144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La campagna “multi-soggetto” sul nuovo modo di fare professione procederà attraverso:</w:t>
      </w:r>
    </w:p>
    <w:p w:rsidR="00E1660B" w:rsidRPr="00E77A28" w:rsidRDefault="00245217">
      <w:pPr>
        <w:pStyle w:val="Paragrafoelenco"/>
        <w:numPr>
          <w:ilvl w:val="0"/>
          <w:numId w:val="29"/>
        </w:numPr>
        <w:spacing w:before="120" w:after="0" w:line="240" w:lineRule="auto"/>
        <w:ind w:left="788" w:right="-142" w:hanging="357"/>
        <w:jc w:val="both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>la realizzazione</w:t>
      </w:r>
      <w:r w:rsidR="00210E7D" w:rsidRPr="00E77A28">
        <w:rPr>
          <w:rFonts w:asciiTheme="minorHAnsi" w:hAnsiTheme="minorHAnsi" w:cstheme="minorHAnsi"/>
          <w:sz w:val="24"/>
          <w:szCs w:val="24"/>
        </w:rPr>
        <w:t xml:space="preserve"> di manifesti e locandine da parte del Conaf e successiva diffusione presso gli ordini, presso le sedi dei principali Enti territoriali (comuni, province, comunità montane e regioni) grazie alla collaborazione dei colleghi degli Ordini distribuiti sul territorio nazionale;</w:t>
      </w:r>
    </w:p>
    <w:p w:rsidR="00E1660B" w:rsidRPr="00E77A28" w:rsidRDefault="00210E7D">
      <w:pPr>
        <w:pStyle w:val="Paragrafoelenco"/>
        <w:numPr>
          <w:ilvl w:val="0"/>
          <w:numId w:val="29"/>
        </w:numPr>
        <w:spacing w:before="120" w:after="0" w:line="240" w:lineRule="auto"/>
        <w:ind w:left="788" w:right="-142" w:hanging="357"/>
        <w:jc w:val="both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 xml:space="preserve">area specifica del tema del mese sul portale CONAF </w:t>
      </w:r>
      <w:hyperlink r:id="rId12" w:history="1">
        <w:r w:rsidRPr="00E77A28">
          <w:rPr>
            <w:rStyle w:val="Collegamentoipertestuale"/>
            <w:rFonts w:asciiTheme="minorHAnsi" w:hAnsiTheme="minorHAnsi" w:cstheme="minorHAnsi"/>
            <w:sz w:val="24"/>
            <w:szCs w:val="24"/>
          </w:rPr>
          <w:t>www.conaf.it</w:t>
        </w:r>
      </w:hyperlink>
      <w:r w:rsidRPr="00E77A28">
        <w:rPr>
          <w:rFonts w:asciiTheme="minorHAnsi" w:hAnsiTheme="minorHAnsi" w:cstheme="minorHAnsi"/>
          <w:sz w:val="24"/>
          <w:szCs w:val="24"/>
        </w:rPr>
        <w:t xml:space="preserve"> o </w:t>
      </w:r>
      <w:hyperlink r:id="rId13" w:history="1">
        <w:r w:rsidRPr="00E77A28">
          <w:rPr>
            <w:rStyle w:val="Collegamentoipertestuale"/>
            <w:rFonts w:asciiTheme="minorHAnsi" w:hAnsiTheme="minorHAnsi" w:cstheme="minorHAnsi"/>
            <w:sz w:val="24"/>
            <w:szCs w:val="24"/>
          </w:rPr>
          <w:t>www.agronomi.it</w:t>
        </w:r>
      </w:hyperlink>
    </w:p>
    <w:p w:rsidR="00E1660B" w:rsidRPr="00E77A28" w:rsidRDefault="00210E7D">
      <w:pPr>
        <w:pStyle w:val="Paragrafoelenco"/>
        <w:numPr>
          <w:ilvl w:val="0"/>
          <w:numId w:val="29"/>
        </w:numPr>
        <w:spacing w:before="120" w:after="0" w:line="240" w:lineRule="auto"/>
        <w:ind w:left="788" w:right="-142" w:hanging="357"/>
        <w:jc w:val="both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>la realizzazione di brochure in aggiunta a quelle già realizzate esplicitando le principali attività del dottore agronomo, del dottore forestale, dell’agronomo iunior, del forestale iunior e del biotecnologo agrario con una distribuzione capillare presso gli stessi Enti pubblici locali, ma anche presso strutture private, studi professionali, ecc.</w:t>
      </w:r>
    </w:p>
    <w:p w:rsidR="00E1660B" w:rsidRPr="00E77A28" w:rsidRDefault="00210E7D">
      <w:pPr>
        <w:pStyle w:val="Paragrafoelenco"/>
        <w:numPr>
          <w:ilvl w:val="0"/>
          <w:numId w:val="29"/>
        </w:numPr>
        <w:spacing w:before="120" w:after="0" w:line="240" w:lineRule="auto"/>
        <w:ind w:left="788" w:right="-142" w:hanging="357"/>
        <w:jc w:val="both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>campa</w:t>
      </w:r>
      <w:r w:rsidR="00245217" w:rsidRPr="00E77A28">
        <w:rPr>
          <w:rFonts w:asciiTheme="minorHAnsi" w:hAnsiTheme="minorHAnsi" w:cstheme="minorHAnsi"/>
          <w:sz w:val="24"/>
          <w:szCs w:val="24"/>
        </w:rPr>
        <w:t>gna informativa sul tema della q</w:t>
      </w:r>
      <w:r w:rsidRPr="00E77A28">
        <w:rPr>
          <w:rFonts w:asciiTheme="minorHAnsi" w:hAnsiTheme="minorHAnsi" w:cstheme="minorHAnsi"/>
          <w:sz w:val="24"/>
          <w:szCs w:val="24"/>
        </w:rPr>
        <w:t>ualità e sicurezza agroalimentare</w:t>
      </w:r>
      <w:r w:rsidR="00BB13BB" w:rsidRPr="00E77A28">
        <w:rPr>
          <w:rFonts w:asciiTheme="minorHAnsi" w:hAnsiTheme="minorHAnsi" w:cstheme="minorHAnsi"/>
          <w:sz w:val="24"/>
          <w:szCs w:val="24"/>
        </w:rPr>
        <w:t xml:space="preserve"> </w:t>
      </w:r>
      <w:r w:rsidRPr="00E77A28">
        <w:rPr>
          <w:rFonts w:asciiTheme="minorHAnsi" w:hAnsiTheme="minorHAnsi" w:cstheme="minorHAnsi"/>
          <w:sz w:val="24"/>
          <w:szCs w:val="24"/>
        </w:rPr>
        <w:t>presso gli Autogrill posti nella rete autostradale d’Italia, questa campagna sarà attuata preferibilmente durante i mesi di grande esodo e quindi di maggior passaggio sulle autostrade</w:t>
      </w:r>
      <w:r w:rsidR="00245217" w:rsidRPr="00E77A28">
        <w:rPr>
          <w:rFonts w:asciiTheme="minorHAnsi" w:hAnsiTheme="minorHAnsi" w:cstheme="minorHAnsi"/>
          <w:sz w:val="24"/>
          <w:szCs w:val="24"/>
        </w:rPr>
        <w:t xml:space="preserve"> italiane</w:t>
      </w:r>
      <w:r w:rsidRPr="00E77A28">
        <w:rPr>
          <w:rFonts w:asciiTheme="minorHAnsi" w:hAnsiTheme="minorHAnsi" w:cstheme="minorHAnsi"/>
          <w:sz w:val="24"/>
          <w:szCs w:val="24"/>
        </w:rPr>
        <w:t>.</w:t>
      </w:r>
    </w:p>
    <w:p w:rsidR="00E1660B" w:rsidRPr="00E77A28" w:rsidRDefault="00210E7D">
      <w:pPr>
        <w:pStyle w:val="Paragrafoelenco"/>
        <w:numPr>
          <w:ilvl w:val="0"/>
          <w:numId w:val="29"/>
        </w:numPr>
        <w:spacing w:before="120" w:after="0" w:line="240" w:lineRule="auto"/>
        <w:ind w:right="-144"/>
        <w:jc w:val="both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>incontri, dibattiti e convegni di livello Nazionale organizzati dal Consiglio Nazionale e di livello territoriale organizzati da Ordini e Federazioni.</w:t>
      </w:r>
    </w:p>
    <w:p w:rsidR="00E1660B" w:rsidRPr="00E77A28" w:rsidRDefault="00210E7D">
      <w:pPr>
        <w:pStyle w:val="Paragrafoelenco"/>
        <w:numPr>
          <w:ilvl w:val="0"/>
          <w:numId w:val="29"/>
        </w:numPr>
        <w:spacing w:before="120" w:after="0" w:line="240" w:lineRule="auto"/>
        <w:ind w:right="-144"/>
        <w:jc w:val="both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>apertura di posizioni e forum di discussione sui principali social network quali Facebook, Twitter, Flickr , Youtube.</w:t>
      </w:r>
    </w:p>
    <w:p w:rsidR="00E1660B" w:rsidRPr="00E77A28" w:rsidRDefault="00210E7D">
      <w:pPr>
        <w:spacing w:before="120"/>
        <w:ind w:left="708" w:right="-144" w:firstLine="708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Questo modo di agire con il necessario raccordo con le strutture territoriali consentirà </w:t>
      </w:r>
      <w:r w:rsidRPr="00E77A28">
        <w:rPr>
          <w:rFonts w:asciiTheme="minorHAnsi" w:hAnsiTheme="minorHAnsi" w:cstheme="minorHAnsi"/>
        </w:rPr>
        <w:lastRenderedPageBreak/>
        <w:t xml:space="preserve">una diffusione capillare del </w:t>
      </w:r>
      <w:r w:rsidRPr="00E77A28">
        <w:rPr>
          <w:rFonts w:asciiTheme="minorHAnsi" w:hAnsiTheme="minorHAnsi" w:cstheme="minorHAnsi"/>
          <w:b/>
          <w:bCs/>
          <w:color w:val="0070C0"/>
        </w:rPr>
        <w:t>“Coltiv@LaProfessione”</w:t>
      </w:r>
      <w:r w:rsidRPr="00E77A28">
        <w:rPr>
          <w:rFonts w:asciiTheme="minorHAnsi" w:hAnsiTheme="minorHAnsi" w:cstheme="minorHAnsi"/>
        </w:rPr>
        <w:t xml:space="preserve"> sui temi trattati con una auspicata ricaduta positiva in termini di visibilità e quindi di attività per l’intera Categoria.</w:t>
      </w:r>
    </w:p>
    <w:p w:rsidR="00E1660B" w:rsidRPr="00E77A28" w:rsidRDefault="00210E7D" w:rsidP="00245217">
      <w:pPr>
        <w:spacing w:before="120"/>
        <w:ind w:right="-144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Il programma potrà subire modifiche in corso di attuazione</w:t>
      </w:r>
    </w:p>
    <w:p w:rsidR="00E1660B" w:rsidRPr="00E77A28" w:rsidRDefault="00E1660B">
      <w:pPr>
        <w:jc w:val="both"/>
        <w:rPr>
          <w:rFonts w:asciiTheme="minorHAnsi" w:hAnsiTheme="minorHAnsi" w:cstheme="minorHAnsi"/>
        </w:rPr>
      </w:pPr>
    </w:p>
    <w:p w:rsidR="00E1660B" w:rsidRPr="00E77A28" w:rsidRDefault="00E1660B">
      <w:pPr>
        <w:jc w:val="both"/>
        <w:rPr>
          <w:rFonts w:asciiTheme="minorHAnsi" w:hAnsiTheme="minorHAnsi" w:cstheme="minorHAnsi"/>
        </w:rPr>
      </w:pPr>
    </w:p>
    <w:p w:rsidR="0075278C" w:rsidRPr="003701CD" w:rsidRDefault="00210E7D" w:rsidP="003701CD">
      <w:pPr>
        <w:pStyle w:val="Titolo2"/>
        <w:numPr>
          <w:ilvl w:val="1"/>
          <w:numId w:val="35"/>
        </w:numPr>
        <w:jc w:val="both"/>
        <w:rPr>
          <w:rFonts w:asciiTheme="minorHAnsi" w:hAnsiTheme="minorHAnsi" w:cstheme="minorHAnsi"/>
          <w:sz w:val="24"/>
          <w:szCs w:val="24"/>
        </w:rPr>
      </w:pPr>
      <w:bookmarkStart w:id="3" w:name="_Toc318627342"/>
      <w:r w:rsidRPr="003701CD">
        <w:rPr>
          <w:rFonts w:asciiTheme="minorHAnsi" w:hAnsiTheme="minorHAnsi" w:cstheme="minorHAnsi"/>
          <w:sz w:val="24"/>
          <w:szCs w:val="24"/>
        </w:rPr>
        <w:t>Ufficio Stampa</w:t>
      </w:r>
      <w:bookmarkEnd w:id="3"/>
    </w:p>
    <w:p w:rsidR="00E1660B" w:rsidRPr="00E77A28" w:rsidRDefault="003701C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1.2.1 </w:t>
      </w:r>
      <w:r w:rsidR="00210E7D" w:rsidRPr="00E77A28">
        <w:rPr>
          <w:rFonts w:asciiTheme="minorHAnsi" w:hAnsiTheme="minorHAnsi" w:cstheme="minorHAnsi"/>
          <w:b/>
          <w:bCs/>
        </w:rPr>
        <w:t xml:space="preserve">La comunicazione esterna e interna dell’ufficio stampa </w:t>
      </w:r>
    </w:p>
    <w:p w:rsidR="00E1660B" w:rsidRPr="00E77A28" w:rsidRDefault="00210E7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Essa sarà dettata dalle tematiche stesse scelte per ciascun mese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3701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1.2.2 </w:t>
      </w:r>
      <w:r w:rsidR="00210E7D" w:rsidRPr="00E77A28">
        <w:rPr>
          <w:rFonts w:asciiTheme="minorHAnsi" w:hAnsiTheme="minorHAnsi" w:cstheme="minorHAnsi"/>
          <w:b/>
          <w:bCs/>
        </w:rPr>
        <w:t>Azioni Attività Istituzionale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210E7D" w:rsidP="00C2146E">
      <w:pPr>
        <w:ind w:right="-144" w:firstLine="708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L’attività dell’ufficio stampa si svolgerà seguendo uno  specifico piano di azione e rispettando le tematiche di </w:t>
      </w:r>
      <w:r w:rsidR="00245217" w:rsidRPr="00E77A28">
        <w:rPr>
          <w:rFonts w:asciiTheme="minorHAnsi" w:hAnsiTheme="minorHAnsi" w:cstheme="minorHAnsi"/>
          <w:b/>
          <w:bCs/>
          <w:color w:val="0070C0"/>
        </w:rPr>
        <w:t>“Coltiv@LaP</w:t>
      </w:r>
      <w:r w:rsidRPr="00E77A28">
        <w:rPr>
          <w:rFonts w:asciiTheme="minorHAnsi" w:hAnsiTheme="minorHAnsi" w:cstheme="minorHAnsi"/>
          <w:b/>
          <w:bCs/>
          <w:color w:val="0070C0"/>
        </w:rPr>
        <w:t>rofessione”</w:t>
      </w:r>
      <w:r w:rsidRPr="00E77A28">
        <w:rPr>
          <w:rFonts w:asciiTheme="minorHAnsi" w:hAnsiTheme="minorHAnsi" w:cstheme="minorHAnsi"/>
        </w:rPr>
        <w:t>: individuazione temi da comunicare; stesura e invio di comunicati stampa; attività di “media relation” con redazioni (nazionali, specializzate e locali). Presa di contatto con stampa, radio e tv nazionale, di settore e locale per la veicolazione delle notizie utili al CONAF e per la creazione di un’immagine consona alle figure di dottore agronomo, di dottore forestale; di agronomo iunior, di forestale iunior e di biotecnologo agrario, convocazione e organizzazione di conferenze stampa; aggiornamento sito internet istituzionale; redazione rivista “</w:t>
      </w:r>
      <w:r w:rsidR="00245217" w:rsidRPr="00E77A28">
        <w:rPr>
          <w:rFonts w:asciiTheme="minorHAnsi" w:hAnsiTheme="minorHAnsi" w:cstheme="minorHAnsi"/>
        </w:rPr>
        <w:t xml:space="preserve">AF </w:t>
      </w:r>
      <w:r w:rsidRPr="00E77A28">
        <w:rPr>
          <w:rFonts w:asciiTheme="minorHAnsi" w:hAnsiTheme="minorHAnsi" w:cstheme="minorHAnsi"/>
        </w:rPr>
        <w:t>Dottore Agronomo e Dottore Forestale”; comunicazione di emergenza e crisi; servizio rassegna stampa;accordi di collaborazione con le principali testate di riferimento (generaliste e specializzate).</w:t>
      </w:r>
    </w:p>
    <w:p w:rsidR="0075278C" w:rsidRPr="00E77A28" w:rsidRDefault="00210E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E77A28">
        <w:rPr>
          <w:rFonts w:asciiTheme="minorHAnsi" w:hAnsiTheme="minorHAnsi" w:cstheme="minorHAnsi"/>
          <w:b/>
          <w:bCs/>
        </w:rPr>
        <w:t>Attività Mensile Pianificata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3701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1.2.2.1 </w:t>
      </w:r>
      <w:r w:rsidR="00210E7D" w:rsidRPr="00E77A28">
        <w:rPr>
          <w:rFonts w:asciiTheme="minorHAnsi" w:hAnsiTheme="minorHAnsi" w:cstheme="minorHAnsi"/>
          <w:b/>
          <w:bCs/>
          <w:u w:val="single"/>
        </w:rPr>
        <w:t>Obiettivi</w:t>
      </w:r>
    </w:p>
    <w:p w:rsidR="00C2146E" w:rsidRPr="00E77A28" w:rsidRDefault="00C2146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210E7D" w:rsidP="00C2146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Il principale obiettivo è quello di rafforzare nei media, generalisti e non, la presenza dei dottori agronomi e dei dottori forestali come categoria professionale. La suddivisione in temi, permetterà mensilmente, di affrontare in maniera approfondita e mirata un argomento scelto dal CONAF. I contenuti saranno di volta in volta comunicati alle testate (giornali, web, radio e tv) generaliste e specializzate, a seconda che si tratti di un tema di interesse pubblico del cittadino-consumatore (es. Qualità e sicurezza agroalimentare) oppure tecnico-professionale.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3701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1.2.2.2 </w:t>
      </w:r>
      <w:r w:rsidR="00210E7D" w:rsidRPr="00E77A28">
        <w:rPr>
          <w:rFonts w:asciiTheme="minorHAnsi" w:hAnsiTheme="minorHAnsi" w:cstheme="minorHAnsi"/>
          <w:b/>
          <w:bCs/>
          <w:u w:val="single"/>
        </w:rPr>
        <w:t>Comunicazione esterna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210E7D" w:rsidP="00C2146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I media (giornali, web, radio e tv) saranno informati mensilmente attraverso una modalità operativa che sarà ripetuta per tutti gli undici argomenti trattati: </w:t>
      </w:r>
    </w:p>
    <w:p w:rsidR="0075278C" w:rsidRPr="00E77A28" w:rsidRDefault="00210E7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- Ultimi 2/3 giorni mese precedente: redazione e invio comunicato stampa di presentazione del mese della “Professione” (ad esempio), che dovrà contenere il messaggio politico del consiglio nazionale; proposte, novità, modifiche, ecc. Inoltre saranno comunicate le attività nazionali (CONAF) e locali (Federazioni e Ordini) in programma sull’argomento;</w:t>
      </w:r>
    </w:p>
    <w:p w:rsidR="0075278C" w:rsidRPr="00E77A28" w:rsidRDefault="00210E7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-Per l’intero mese: l’attività dell’ufficio stampa sarà incentrata sulla divulgazione del tema del </w:t>
      </w:r>
      <w:r w:rsidRPr="00E77A28">
        <w:rPr>
          <w:rFonts w:asciiTheme="minorHAnsi" w:hAnsiTheme="minorHAnsi" w:cstheme="minorHAnsi"/>
        </w:rPr>
        <w:lastRenderedPageBreak/>
        <w:t>mese. Saranno redatti comunicati di aggiornamento o di integrazione al comunicato stampa di lancio;</w:t>
      </w:r>
    </w:p>
    <w:p w:rsidR="0075278C" w:rsidRPr="00E77A28" w:rsidRDefault="00210E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  <w:r w:rsidRPr="00E77A28">
        <w:rPr>
          <w:rFonts w:asciiTheme="minorHAnsi" w:hAnsiTheme="minorHAnsi" w:cstheme="minorHAnsi"/>
        </w:rPr>
        <w:t xml:space="preserve">- Appuntamenti: in occasione di appuntamenti pubblici (convegni, workshop, etc.) saranno redatti comunicati stampa </w:t>
      </w:r>
      <w:r w:rsidRPr="00E77A28">
        <w:rPr>
          <w:rFonts w:asciiTheme="minorHAnsi" w:hAnsiTheme="minorHAnsi" w:cstheme="minorHAnsi"/>
          <w:i/>
          <w:iCs/>
        </w:rPr>
        <w:t>ad hoc.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3701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1.2.2.3 </w:t>
      </w:r>
      <w:r w:rsidR="00210E7D" w:rsidRPr="00E77A28">
        <w:rPr>
          <w:rFonts w:asciiTheme="minorHAnsi" w:hAnsiTheme="minorHAnsi" w:cstheme="minorHAnsi"/>
          <w:b/>
          <w:bCs/>
          <w:u w:val="single"/>
        </w:rPr>
        <w:t>Comunicazione interna</w:t>
      </w:r>
    </w:p>
    <w:p w:rsidR="0075278C" w:rsidRPr="00E77A28" w:rsidRDefault="0075278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5278C" w:rsidRPr="00E77A28" w:rsidRDefault="00210E7D" w:rsidP="00C2146E">
      <w:pPr>
        <w:autoSpaceDE w:val="0"/>
        <w:autoSpaceDN w:val="0"/>
        <w:adjustRightInd w:val="0"/>
        <w:ind w:firstLine="576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L’ufficio stampa CONAF divulgherà i propri comunicati stampa ai responsabili della comunicazione della Federazione che a loro volta potranno, nell’ambito dei loro canali di informazione regionali, proporre alle testate di riferimento, il tema promosso dalla categoria per quel mese. Con le stesse modalità i temi scelti dal Consiglio Nazionale possono essere adattati, ove possibile e comunicati anche dagli Ordini provinciali.</w:t>
      </w:r>
    </w:p>
    <w:p w:rsidR="00E1660B" w:rsidRPr="00E77A28" w:rsidRDefault="00E1660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E1660B" w:rsidRPr="00E77A28" w:rsidRDefault="00210E7D">
      <w:pPr>
        <w:pStyle w:val="Titolo2"/>
        <w:tabs>
          <w:tab w:val="clear" w:pos="576"/>
          <w:tab w:val="num" w:pos="756"/>
        </w:tabs>
        <w:spacing w:before="0" w:after="0"/>
        <w:ind w:left="756"/>
        <w:jc w:val="both"/>
        <w:rPr>
          <w:rFonts w:asciiTheme="minorHAnsi" w:hAnsiTheme="minorHAnsi" w:cstheme="minorHAnsi"/>
          <w:sz w:val="24"/>
          <w:szCs w:val="24"/>
        </w:rPr>
      </w:pPr>
      <w:bookmarkStart w:id="4" w:name="_Toc318278565"/>
      <w:bookmarkStart w:id="5" w:name="_Toc318278569"/>
      <w:bookmarkStart w:id="6" w:name="_Toc318627343"/>
      <w:bookmarkEnd w:id="4"/>
      <w:bookmarkEnd w:id="5"/>
      <w:r w:rsidRPr="00E77A28">
        <w:rPr>
          <w:rFonts w:asciiTheme="minorHAnsi" w:hAnsiTheme="minorHAnsi" w:cstheme="minorHAnsi"/>
          <w:sz w:val="24"/>
          <w:szCs w:val="24"/>
        </w:rPr>
        <w:t xml:space="preserve">Portale </w:t>
      </w:r>
      <w:hyperlink r:id="rId14" w:history="1">
        <w:r w:rsidRPr="00E77A28">
          <w:rPr>
            <w:rStyle w:val="Collegamentoipertestuale"/>
            <w:rFonts w:asciiTheme="minorHAnsi" w:hAnsiTheme="minorHAnsi" w:cstheme="minorHAnsi"/>
            <w:sz w:val="24"/>
            <w:szCs w:val="24"/>
          </w:rPr>
          <w:t>www.conaf.it</w:t>
        </w:r>
        <w:bookmarkEnd w:id="6"/>
      </w:hyperlink>
    </w:p>
    <w:p w:rsidR="00E1660B" w:rsidRPr="00E77A28" w:rsidRDefault="00E1660B">
      <w:pPr>
        <w:jc w:val="both"/>
        <w:rPr>
          <w:rFonts w:asciiTheme="minorHAnsi" w:hAnsiTheme="minorHAnsi" w:cstheme="minorHAnsi"/>
        </w:rPr>
      </w:pPr>
    </w:p>
    <w:p w:rsidR="00E1660B" w:rsidRPr="00E77A28" w:rsidRDefault="00210E7D" w:rsidP="00C2146E">
      <w:pPr>
        <w:ind w:firstLine="576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Il sito modificato nel 2010 ha un numero di visite di </w:t>
      </w:r>
      <w:r w:rsidRPr="00E77A28">
        <w:rPr>
          <w:rFonts w:asciiTheme="minorHAnsi" w:hAnsiTheme="minorHAnsi" w:cstheme="minorHAnsi"/>
          <w:b/>
          <w:bCs/>
          <w:caps/>
        </w:rPr>
        <w:t xml:space="preserve">140.000 </w:t>
      </w:r>
      <w:r w:rsidRPr="00E77A28">
        <w:rPr>
          <w:rFonts w:asciiTheme="minorHAnsi" w:hAnsiTheme="minorHAnsi" w:cstheme="minorHAnsi"/>
          <w:b/>
          <w:bCs/>
        </w:rPr>
        <w:t>circa con</w:t>
      </w:r>
      <w:r w:rsidRPr="00E77A28">
        <w:rPr>
          <w:rFonts w:asciiTheme="minorHAnsi" w:hAnsiTheme="minorHAnsi" w:cstheme="minorHAnsi"/>
          <w:b/>
          <w:bCs/>
          <w:caps/>
        </w:rPr>
        <w:t xml:space="preserve"> 96.000 </w:t>
      </w:r>
      <w:r w:rsidRPr="00E77A28">
        <w:rPr>
          <w:rFonts w:asciiTheme="minorHAnsi" w:hAnsiTheme="minorHAnsi" w:cstheme="minorHAnsi"/>
          <w:b/>
          <w:bCs/>
        </w:rPr>
        <w:t xml:space="preserve">visitatori </w:t>
      </w:r>
      <w:r w:rsidRPr="00E77A28">
        <w:rPr>
          <w:rFonts w:asciiTheme="minorHAnsi" w:hAnsiTheme="minorHAnsi" w:cstheme="minorHAnsi"/>
        </w:rPr>
        <w:t>all’anno provenienti anche da USA, Germania, Irlanda, Inghilterra,</w:t>
      </w:r>
      <w:r w:rsidR="007D5225" w:rsidRPr="00E77A28">
        <w:rPr>
          <w:rFonts w:asciiTheme="minorHAnsi" w:hAnsiTheme="minorHAnsi" w:cstheme="minorHAnsi"/>
        </w:rPr>
        <w:t xml:space="preserve"> </w:t>
      </w:r>
      <w:r w:rsidRPr="00E77A28">
        <w:rPr>
          <w:rFonts w:asciiTheme="minorHAnsi" w:hAnsiTheme="minorHAnsi" w:cstheme="minorHAnsi"/>
        </w:rPr>
        <w:t>Francia,</w:t>
      </w:r>
      <w:r w:rsidR="007D5225" w:rsidRPr="00E77A28">
        <w:rPr>
          <w:rFonts w:asciiTheme="minorHAnsi" w:hAnsiTheme="minorHAnsi" w:cstheme="minorHAnsi"/>
        </w:rPr>
        <w:t xml:space="preserve"> </w:t>
      </w:r>
      <w:r w:rsidRPr="00E77A28">
        <w:rPr>
          <w:rFonts w:asciiTheme="minorHAnsi" w:hAnsiTheme="minorHAnsi" w:cstheme="minorHAnsi"/>
        </w:rPr>
        <w:t>Belgi</w:t>
      </w:r>
      <w:r w:rsidR="0039487A" w:rsidRPr="00E77A28">
        <w:rPr>
          <w:rFonts w:asciiTheme="minorHAnsi" w:hAnsiTheme="minorHAnsi" w:cstheme="minorHAnsi"/>
        </w:rPr>
        <w:t>o, Spagna, Svizzera e Australia.</w:t>
      </w:r>
      <w:r w:rsidRPr="00E77A28">
        <w:rPr>
          <w:rFonts w:asciiTheme="minorHAnsi" w:hAnsiTheme="minorHAnsi" w:cstheme="minorHAnsi"/>
        </w:rPr>
        <w:t>Maggiore rimane il numero dei visitatori che entrano con accesso diretto ed in misura minore con motori di ricerca.Molti sono gli Ordini e le Federazioni che hanno fatto richiesta del sottodominio per l’apertura del proprio sito che attraverso l’accesso diretto o il portale nazionale porterà ad incremento delle visite, così come il link ai profili CONAF sui  social</w:t>
      </w:r>
      <w:r w:rsidR="007D5225" w:rsidRPr="00E77A28">
        <w:rPr>
          <w:rFonts w:asciiTheme="minorHAnsi" w:hAnsiTheme="minorHAnsi" w:cstheme="minorHAnsi"/>
        </w:rPr>
        <w:t xml:space="preserve"> </w:t>
      </w:r>
      <w:r w:rsidRPr="00E77A28">
        <w:rPr>
          <w:rFonts w:asciiTheme="minorHAnsi" w:hAnsiTheme="minorHAnsi" w:cstheme="minorHAnsi"/>
        </w:rPr>
        <w:t>network.</w:t>
      </w:r>
    </w:p>
    <w:p w:rsidR="00E1660B" w:rsidRPr="00E77A28" w:rsidRDefault="00E1660B">
      <w:pPr>
        <w:jc w:val="both"/>
        <w:rPr>
          <w:rFonts w:asciiTheme="minorHAnsi" w:hAnsiTheme="minorHAnsi" w:cstheme="minorHAnsi"/>
        </w:rPr>
      </w:pPr>
    </w:p>
    <w:p w:rsidR="00E1660B" w:rsidRPr="00E77A28" w:rsidRDefault="00E1660B">
      <w:pPr>
        <w:ind w:left="357"/>
        <w:jc w:val="both"/>
        <w:rPr>
          <w:rFonts w:asciiTheme="minorHAnsi" w:hAnsiTheme="minorHAnsi" w:cstheme="minorHAnsi"/>
          <w:i/>
          <w:iCs/>
        </w:rPr>
      </w:pPr>
      <w:bookmarkStart w:id="7" w:name="_Toc318278571"/>
      <w:bookmarkEnd w:id="7"/>
    </w:p>
    <w:p w:rsidR="00E1660B" w:rsidRPr="00E77A28" w:rsidRDefault="00210E7D">
      <w:pPr>
        <w:pStyle w:val="Titolo2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  <w:bookmarkStart w:id="8" w:name="_Toc318627344"/>
      <w:r w:rsidRPr="00E77A28">
        <w:rPr>
          <w:rFonts w:asciiTheme="minorHAnsi" w:hAnsiTheme="minorHAnsi" w:cstheme="minorHAnsi"/>
          <w:sz w:val="24"/>
          <w:szCs w:val="24"/>
        </w:rPr>
        <w:t>Piano Comunicazione con le Università</w:t>
      </w:r>
      <w:bookmarkEnd w:id="8"/>
    </w:p>
    <w:p w:rsidR="00E1660B" w:rsidRPr="00E77A28" w:rsidRDefault="00E1660B">
      <w:pPr>
        <w:jc w:val="both"/>
        <w:rPr>
          <w:rFonts w:asciiTheme="minorHAnsi" w:hAnsiTheme="minorHAnsi" w:cstheme="minorHAnsi"/>
        </w:rPr>
      </w:pPr>
    </w:p>
    <w:p w:rsidR="00E1660B" w:rsidRPr="00E77A28" w:rsidRDefault="00210E7D" w:rsidP="00C2146E">
      <w:pPr>
        <w:ind w:firstLine="576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In collaborazione con i Dipartimenti universitari dell’area agraria e gli Atenei, in attuazione del protocollo di Bari, saranno messe in campo azioni per la divulgazione delle attività professionali e della figura del dottore agronomo, del dottore forestale, dell’agronomo iunior, del forestale iunior e del biotecnologo agrario dirette agli studenti universitari volte a orientare i futuri professionisti nella scelta del loro piano di studi e della loro futura professione; questo anno sarà dedicata particolare attenzione ai Dottorandi e agli Assegnisti di ricerca in modo che possano al meglio orientare la loro attività in stretto legame con il mondo professionale.</w:t>
      </w:r>
    </w:p>
    <w:p w:rsidR="00E1660B" w:rsidRPr="00E77A28" w:rsidRDefault="00210E7D">
      <w:pPr>
        <w:spacing w:before="120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Il piano prevede oltre a brevi seminari informativi anche la realizzazione di brochure,</w:t>
      </w:r>
      <w:r w:rsidR="007D5225" w:rsidRPr="00E77A28">
        <w:rPr>
          <w:rFonts w:asciiTheme="minorHAnsi" w:hAnsiTheme="minorHAnsi" w:cstheme="minorHAnsi"/>
        </w:rPr>
        <w:t xml:space="preserve"> </w:t>
      </w:r>
      <w:r w:rsidRPr="00E77A28">
        <w:rPr>
          <w:rFonts w:asciiTheme="minorHAnsi" w:hAnsiTheme="minorHAnsi" w:cstheme="minorHAnsi"/>
        </w:rPr>
        <w:t xml:space="preserve">opuscoli e filmati da pubblicare sui siti degli Istituti di riferimento e distribuire nelle sedi e dipartimenti delle Università. Nei precedenti anni sono state già coinvolte le seguenti Facoltà di Agraria: Bari, Firenze, Sassari, Catania, Padova, Ancona, Udine, Viterbo e Milano. </w:t>
      </w:r>
    </w:p>
    <w:p w:rsidR="003701CD" w:rsidRDefault="00210E7D" w:rsidP="003701CD">
      <w:pPr>
        <w:spacing w:before="120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Di seguito un riepilogo degli Atenei o delle Facoltà in cui </w:t>
      </w:r>
      <w:r w:rsidR="00831EAC" w:rsidRPr="00E77A28">
        <w:rPr>
          <w:rFonts w:asciiTheme="minorHAnsi" w:hAnsiTheme="minorHAnsi" w:cstheme="minorHAnsi"/>
        </w:rPr>
        <w:t xml:space="preserve">nel corso dell’ultimo triennio </w:t>
      </w:r>
      <w:r w:rsidRPr="00E77A28">
        <w:rPr>
          <w:rFonts w:asciiTheme="minorHAnsi" w:hAnsiTheme="minorHAnsi" w:cstheme="minorHAnsi"/>
        </w:rPr>
        <w:t>sono già stati organizzat</w:t>
      </w:r>
      <w:r w:rsidR="003701CD">
        <w:rPr>
          <w:rFonts w:asciiTheme="minorHAnsi" w:hAnsiTheme="minorHAnsi" w:cstheme="minorHAnsi"/>
        </w:rPr>
        <w:t>i eventi:</w:t>
      </w:r>
    </w:p>
    <w:p w:rsidR="003701CD" w:rsidRDefault="003701CD" w:rsidP="003701CD">
      <w:pPr>
        <w:spacing w:before="120"/>
        <w:jc w:val="both"/>
        <w:rPr>
          <w:rFonts w:asciiTheme="minorHAnsi" w:hAnsiTheme="minorHAnsi" w:cstheme="minorHAnsi"/>
        </w:rPr>
      </w:pPr>
    </w:p>
    <w:p w:rsidR="003701CD" w:rsidRDefault="003701CD" w:rsidP="003701CD">
      <w:pPr>
        <w:spacing w:before="120"/>
        <w:jc w:val="both"/>
        <w:rPr>
          <w:rFonts w:asciiTheme="minorHAnsi" w:hAnsiTheme="minorHAnsi" w:cstheme="minorHAnsi"/>
        </w:rPr>
      </w:pPr>
    </w:p>
    <w:p w:rsidR="0075278C" w:rsidRPr="00E77A28" w:rsidRDefault="00210E7D" w:rsidP="003701CD">
      <w:pPr>
        <w:spacing w:before="120"/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lastRenderedPageBreak/>
        <w:t>TAB. 1 Facoltà di Agraria ed Atenei già coinvolti</w:t>
      </w:r>
    </w:p>
    <w:p w:rsidR="007D617A" w:rsidRPr="00E77A28" w:rsidRDefault="007D617A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46"/>
        <w:gridCol w:w="2564"/>
        <w:gridCol w:w="2033"/>
        <w:gridCol w:w="4310"/>
      </w:tblGrid>
      <w:tr w:rsidR="0075278C" w:rsidRPr="00E77A28">
        <w:tc>
          <w:tcPr>
            <w:tcW w:w="946" w:type="dxa"/>
            <w:shd w:val="clear" w:color="auto" w:fill="DBE5F1"/>
          </w:tcPr>
          <w:p w:rsidR="0075278C" w:rsidRPr="00E77A28" w:rsidRDefault="00210E7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Anno</w:t>
            </w:r>
          </w:p>
        </w:tc>
        <w:tc>
          <w:tcPr>
            <w:tcW w:w="2564" w:type="dxa"/>
            <w:shd w:val="clear" w:color="auto" w:fill="DBE5F1"/>
          </w:tcPr>
          <w:p w:rsidR="0075278C" w:rsidRPr="00E77A28" w:rsidRDefault="00210E7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Facoltà Agraria/Ateneo</w:t>
            </w:r>
          </w:p>
        </w:tc>
        <w:tc>
          <w:tcPr>
            <w:tcW w:w="2033" w:type="dxa"/>
            <w:shd w:val="clear" w:color="auto" w:fill="DBE5F1"/>
          </w:tcPr>
          <w:p w:rsidR="0075278C" w:rsidRPr="00E77A28" w:rsidRDefault="00210E7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Città</w:t>
            </w:r>
          </w:p>
        </w:tc>
        <w:tc>
          <w:tcPr>
            <w:tcW w:w="4310" w:type="dxa"/>
            <w:shd w:val="clear" w:color="auto" w:fill="DBE5F1"/>
          </w:tcPr>
          <w:p w:rsidR="0075278C" w:rsidRPr="00E77A28" w:rsidRDefault="00210E7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Titolo evento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2009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Facoltà di Agraria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BARI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Formazione permanente; firma del protocollo di intesa con la Conferenza nazionale dei Presidi delle Facoltà di agraria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Facoltà di Agraria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FIRENZE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Formazione e rinascimento delle professioni intellettuali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Facoltà di Agraria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SASSARI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Libertà degli studi e liberalità nell’esercizio della professione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Facoltà di Agraria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PADOVA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Etica, legalità ed economia. Quale formazione?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Facoltà di Agraria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CATANIA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Formazione della persona e sviluppo della società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politecnica . delle Marche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ANCONA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Formazione professionale permanente dei dottori agronomi e dottori forestali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Facoltà di Agraria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UDINE</w:t>
            </w:r>
          </w:p>
        </w:tc>
        <w:tc>
          <w:tcPr>
            <w:tcW w:w="4310" w:type="dxa"/>
          </w:tcPr>
          <w:p w:rsidR="0075278C" w:rsidRPr="00E77A28" w:rsidRDefault="0075278C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degli studi della Tuscia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VITERBO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Giovani, per credere nel futuro</w:t>
            </w:r>
          </w:p>
        </w:tc>
      </w:tr>
      <w:tr w:rsidR="0075278C" w:rsidRPr="00E77A28">
        <w:tc>
          <w:tcPr>
            <w:tcW w:w="94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2564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 xml:space="preserve">Università degli studi di Milano </w:t>
            </w:r>
          </w:p>
        </w:tc>
        <w:tc>
          <w:tcPr>
            <w:tcW w:w="2033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MILANO</w:t>
            </w:r>
          </w:p>
        </w:tc>
        <w:tc>
          <w:tcPr>
            <w:tcW w:w="4310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Giovani, per credere nel futuro</w:t>
            </w:r>
          </w:p>
        </w:tc>
      </w:tr>
    </w:tbl>
    <w:p w:rsidR="0075278C" w:rsidRPr="00E77A28" w:rsidRDefault="0075278C">
      <w:pPr>
        <w:jc w:val="both"/>
        <w:rPr>
          <w:rFonts w:asciiTheme="minorHAnsi" w:hAnsiTheme="minorHAnsi" w:cstheme="minorHAnsi"/>
        </w:rPr>
      </w:pPr>
    </w:p>
    <w:p w:rsidR="0075278C" w:rsidRPr="00E77A28" w:rsidRDefault="00210E7D">
      <w:pPr>
        <w:pStyle w:val="Corpodeltesto2"/>
        <w:rPr>
          <w:rFonts w:asciiTheme="minorHAnsi" w:hAnsiTheme="minorHAnsi" w:cstheme="minorHAnsi"/>
          <w:sz w:val="24"/>
          <w:szCs w:val="24"/>
        </w:rPr>
      </w:pPr>
      <w:r w:rsidRPr="00E77A28">
        <w:rPr>
          <w:rFonts w:asciiTheme="minorHAnsi" w:hAnsiTheme="minorHAnsi" w:cstheme="minorHAnsi"/>
          <w:sz w:val="24"/>
          <w:szCs w:val="24"/>
        </w:rPr>
        <w:t xml:space="preserve">Per l’anno in corso si prevedono due cicli di seminari , uno dedicato ai Dottorandi e agli Assegnisti di ricerca e l’altro agli Studenti, i temi prescelti saranno quelli di </w:t>
      </w:r>
      <w:r w:rsidR="00831EAC" w:rsidRPr="00E77A28">
        <w:rPr>
          <w:rFonts w:asciiTheme="minorHAnsi" w:hAnsiTheme="minorHAnsi" w:cstheme="minorHAnsi"/>
          <w:b/>
          <w:bCs/>
          <w:color w:val="0070C0"/>
          <w:sz w:val="24"/>
          <w:szCs w:val="24"/>
        </w:rPr>
        <w:t>C</w:t>
      </w:r>
      <w:r w:rsidRPr="00E77A28">
        <w:rPr>
          <w:rFonts w:asciiTheme="minorHAnsi" w:hAnsiTheme="minorHAnsi" w:cstheme="minorHAnsi"/>
          <w:b/>
          <w:bCs/>
          <w:color w:val="0070C0"/>
          <w:sz w:val="24"/>
          <w:szCs w:val="24"/>
        </w:rPr>
        <w:t>oltiva@</w:t>
      </w:r>
      <w:r w:rsidR="00831EAC" w:rsidRPr="00E77A28">
        <w:rPr>
          <w:rFonts w:asciiTheme="minorHAnsi" w:hAnsiTheme="minorHAnsi" w:cstheme="minorHAnsi"/>
          <w:b/>
          <w:bCs/>
          <w:color w:val="0070C0"/>
          <w:sz w:val="24"/>
          <w:szCs w:val="24"/>
        </w:rPr>
        <w:t>L</w:t>
      </w:r>
      <w:r w:rsidRPr="00E77A28">
        <w:rPr>
          <w:rFonts w:asciiTheme="minorHAnsi" w:hAnsiTheme="minorHAnsi" w:cstheme="minorHAnsi"/>
          <w:b/>
          <w:bCs/>
          <w:color w:val="0070C0"/>
          <w:sz w:val="24"/>
          <w:szCs w:val="24"/>
        </w:rPr>
        <w:t>a</w:t>
      </w:r>
      <w:r w:rsidR="00831EAC" w:rsidRPr="00E77A28">
        <w:rPr>
          <w:rFonts w:asciiTheme="minorHAnsi" w:hAnsiTheme="minorHAnsi" w:cstheme="minorHAnsi"/>
          <w:b/>
          <w:bCs/>
          <w:color w:val="0070C0"/>
          <w:sz w:val="24"/>
          <w:szCs w:val="24"/>
        </w:rPr>
        <w:t>P</w:t>
      </w:r>
      <w:r w:rsidRPr="00E77A2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rofessione</w:t>
      </w:r>
    </w:p>
    <w:p w:rsidR="0075278C" w:rsidRPr="00E77A28" w:rsidRDefault="0075278C">
      <w:pPr>
        <w:jc w:val="both"/>
        <w:rPr>
          <w:rFonts w:asciiTheme="minorHAnsi" w:hAnsiTheme="minorHAnsi" w:cstheme="minorHAnsi"/>
        </w:rPr>
      </w:pP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A</w:t>
      </w:r>
      <w:r w:rsidRPr="00E77A28">
        <w:rPr>
          <w:rFonts w:asciiTheme="minorHAnsi" w:hAnsiTheme="minorHAnsi" w:cstheme="minorHAnsi"/>
          <w:i/>
          <w:iCs/>
        </w:rPr>
        <w:t>. Le mani giovani della ricerca</w:t>
      </w:r>
      <w:r w:rsidRPr="00E77A28">
        <w:rPr>
          <w:rFonts w:asciiTheme="minorHAnsi" w:hAnsiTheme="minorHAnsi" w:cstheme="minorHAnsi"/>
        </w:rPr>
        <w:t>.</w:t>
      </w: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I dottorandi e gli assegnisti di ricerca di alcuni Atenei italiani protagonisti degli incontri a:</w:t>
      </w: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- Pisa (aprile 2012)</w:t>
      </w: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- Torino (ottobre 2012)</w:t>
      </w: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- Napoli (novembre 2012)</w:t>
      </w:r>
    </w:p>
    <w:p w:rsidR="0075278C" w:rsidRPr="00E77A28" w:rsidRDefault="0075278C">
      <w:pPr>
        <w:jc w:val="both"/>
        <w:rPr>
          <w:rFonts w:asciiTheme="minorHAnsi" w:hAnsiTheme="minorHAnsi" w:cstheme="minorHAnsi"/>
        </w:rPr>
      </w:pP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 xml:space="preserve">B. </w:t>
      </w:r>
      <w:r w:rsidRPr="00E77A28">
        <w:rPr>
          <w:rFonts w:asciiTheme="minorHAnsi" w:hAnsiTheme="minorHAnsi" w:cstheme="minorHAnsi"/>
          <w:i/>
          <w:iCs/>
        </w:rPr>
        <w:t>Giovani, per credere nel futuro</w:t>
      </w:r>
      <w:r w:rsidRPr="00E77A28">
        <w:rPr>
          <w:rFonts w:asciiTheme="minorHAnsi" w:hAnsiTheme="minorHAnsi" w:cstheme="minorHAnsi"/>
        </w:rPr>
        <w:t xml:space="preserve"> (seguono gli eventi di Viterbo e Milano del dicembre 2011)</w:t>
      </w: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- Palermo (29 marzo 2012)</w:t>
      </w:r>
    </w:p>
    <w:p w:rsidR="0075278C" w:rsidRPr="00E77A28" w:rsidRDefault="00210E7D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- Potenza (maggio 2012)</w:t>
      </w:r>
    </w:p>
    <w:p w:rsidR="00B94EF1" w:rsidRPr="00E77A28" w:rsidRDefault="00B94EF1">
      <w:pPr>
        <w:jc w:val="both"/>
        <w:rPr>
          <w:rFonts w:asciiTheme="minorHAnsi" w:hAnsiTheme="minorHAnsi" w:cstheme="minorHAnsi"/>
        </w:rPr>
      </w:pPr>
    </w:p>
    <w:p w:rsidR="003701CD" w:rsidRDefault="003701CD">
      <w:pPr>
        <w:jc w:val="both"/>
        <w:rPr>
          <w:rFonts w:asciiTheme="minorHAnsi" w:hAnsiTheme="minorHAnsi" w:cstheme="minorHAnsi"/>
          <w:b/>
        </w:rPr>
      </w:pPr>
    </w:p>
    <w:p w:rsidR="003701CD" w:rsidRDefault="003701CD">
      <w:pPr>
        <w:jc w:val="both"/>
        <w:rPr>
          <w:rFonts w:asciiTheme="minorHAnsi" w:hAnsiTheme="minorHAnsi" w:cstheme="minorHAnsi"/>
          <w:b/>
        </w:rPr>
      </w:pPr>
    </w:p>
    <w:p w:rsidR="003701CD" w:rsidRDefault="003701CD">
      <w:pPr>
        <w:jc w:val="both"/>
        <w:rPr>
          <w:rFonts w:asciiTheme="minorHAnsi" w:hAnsiTheme="minorHAnsi" w:cstheme="minorHAnsi"/>
          <w:b/>
        </w:rPr>
      </w:pPr>
    </w:p>
    <w:p w:rsidR="003701CD" w:rsidRDefault="003701CD">
      <w:pPr>
        <w:jc w:val="both"/>
        <w:rPr>
          <w:rFonts w:asciiTheme="minorHAnsi" w:hAnsiTheme="minorHAnsi" w:cstheme="minorHAnsi"/>
          <w:b/>
        </w:rPr>
      </w:pPr>
    </w:p>
    <w:p w:rsidR="003701CD" w:rsidRDefault="003701CD">
      <w:pPr>
        <w:jc w:val="both"/>
        <w:rPr>
          <w:rFonts w:asciiTheme="minorHAnsi" w:hAnsiTheme="minorHAnsi" w:cstheme="minorHAnsi"/>
          <w:b/>
        </w:rPr>
      </w:pPr>
    </w:p>
    <w:p w:rsidR="003701CD" w:rsidRDefault="003701CD">
      <w:pPr>
        <w:jc w:val="both"/>
        <w:rPr>
          <w:rFonts w:asciiTheme="minorHAnsi" w:hAnsiTheme="minorHAnsi" w:cstheme="minorHAnsi"/>
          <w:b/>
        </w:rPr>
      </w:pPr>
    </w:p>
    <w:p w:rsidR="0075278C" w:rsidRPr="003701CD" w:rsidRDefault="00210E7D">
      <w:pPr>
        <w:jc w:val="both"/>
        <w:rPr>
          <w:rFonts w:asciiTheme="minorHAnsi" w:hAnsiTheme="minorHAnsi" w:cstheme="minorHAnsi"/>
          <w:b/>
        </w:rPr>
      </w:pPr>
      <w:r w:rsidRPr="003701CD">
        <w:rPr>
          <w:rFonts w:asciiTheme="minorHAnsi" w:hAnsiTheme="minorHAnsi" w:cstheme="minorHAnsi"/>
          <w:b/>
        </w:rPr>
        <w:lastRenderedPageBreak/>
        <w:t>TAB. 2 Atenei per nuovi eventi</w:t>
      </w:r>
    </w:p>
    <w:p w:rsidR="007D617A" w:rsidRPr="00E77A28" w:rsidRDefault="007D617A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956"/>
        <w:gridCol w:w="3114"/>
        <w:gridCol w:w="3118"/>
      </w:tblGrid>
      <w:tr w:rsidR="0075278C" w:rsidRPr="00E77A28">
        <w:tc>
          <w:tcPr>
            <w:tcW w:w="1956" w:type="dxa"/>
            <w:shd w:val="clear" w:color="auto" w:fill="DBE5F1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Mese</w:t>
            </w:r>
          </w:p>
        </w:tc>
        <w:tc>
          <w:tcPr>
            <w:tcW w:w="3114" w:type="dxa"/>
            <w:shd w:val="clear" w:color="auto" w:fill="DBE5F1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Ateneo</w:t>
            </w:r>
          </w:p>
        </w:tc>
        <w:tc>
          <w:tcPr>
            <w:tcW w:w="3118" w:type="dxa"/>
            <w:shd w:val="clear" w:color="auto" w:fill="DBE5F1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77A28">
              <w:rPr>
                <w:rFonts w:asciiTheme="minorHAnsi" w:hAnsiTheme="minorHAnsi" w:cstheme="minorHAnsi"/>
                <w:b/>
                <w:bCs/>
                <w:i/>
                <w:iCs/>
              </w:rPr>
              <w:t>Città</w:t>
            </w:r>
          </w:p>
        </w:tc>
      </w:tr>
      <w:tr w:rsidR="0075278C" w:rsidRPr="00E77A28">
        <w:tc>
          <w:tcPr>
            <w:tcW w:w="1956" w:type="dxa"/>
          </w:tcPr>
          <w:p w:rsidR="0075278C" w:rsidRPr="00E77A28" w:rsidRDefault="0075278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4" w:type="dxa"/>
          </w:tcPr>
          <w:p w:rsidR="0075278C" w:rsidRPr="00E77A28" w:rsidRDefault="0075278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75278C" w:rsidRPr="00E77A28" w:rsidRDefault="0075278C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78C" w:rsidRPr="00E77A28">
        <w:tc>
          <w:tcPr>
            <w:tcW w:w="1956" w:type="dxa"/>
          </w:tcPr>
          <w:p w:rsidR="0075278C" w:rsidRPr="00E77A28" w:rsidRDefault="00210E7D" w:rsidP="0039487A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 xml:space="preserve">Marzo </w:t>
            </w:r>
          </w:p>
        </w:tc>
        <w:tc>
          <w:tcPr>
            <w:tcW w:w="3114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degli studi di Palermo</w:t>
            </w:r>
          </w:p>
        </w:tc>
        <w:tc>
          <w:tcPr>
            <w:tcW w:w="3118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PALERMO</w:t>
            </w:r>
          </w:p>
        </w:tc>
      </w:tr>
      <w:tr w:rsidR="0075278C" w:rsidRPr="00E77A28">
        <w:tc>
          <w:tcPr>
            <w:tcW w:w="195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Aprile</w:t>
            </w:r>
          </w:p>
        </w:tc>
        <w:tc>
          <w:tcPr>
            <w:tcW w:w="3114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di Pisa</w:t>
            </w:r>
          </w:p>
        </w:tc>
        <w:tc>
          <w:tcPr>
            <w:tcW w:w="3118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PISA</w:t>
            </w:r>
          </w:p>
        </w:tc>
      </w:tr>
      <w:tr w:rsidR="0075278C" w:rsidRPr="00E77A28">
        <w:tc>
          <w:tcPr>
            <w:tcW w:w="195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Maggio</w:t>
            </w:r>
          </w:p>
        </w:tc>
        <w:tc>
          <w:tcPr>
            <w:tcW w:w="3114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degli studi della Basilicata</w:t>
            </w:r>
          </w:p>
        </w:tc>
        <w:tc>
          <w:tcPr>
            <w:tcW w:w="3118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 xml:space="preserve">POTENZA </w:t>
            </w:r>
          </w:p>
        </w:tc>
      </w:tr>
      <w:tr w:rsidR="0075278C" w:rsidRPr="00E77A28">
        <w:tc>
          <w:tcPr>
            <w:tcW w:w="195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Ottobre</w:t>
            </w:r>
          </w:p>
        </w:tc>
        <w:tc>
          <w:tcPr>
            <w:tcW w:w="3114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degli studi di Torino</w:t>
            </w:r>
          </w:p>
        </w:tc>
        <w:tc>
          <w:tcPr>
            <w:tcW w:w="3118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TORINO</w:t>
            </w:r>
          </w:p>
        </w:tc>
      </w:tr>
      <w:tr w:rsidR="0075278C" w:rsidRPr="00E77A28">
        <w:tc>
          <w:tcPr>
            <w:tcW w:w="1956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Novembre</w:t>
            </w:r>
          </w:p>
        </w:tc>
        <w:tc>
          <w:tcPr>
            <w:tcW w:w="3114" w:type="dxa"/>
          </w:tcPr>
          <w:p w:rsidR="0075278C" w:rsidRPr="00E77A28" w:rsidRDefault="00210E7D">
            <w:pPr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Università degli studi di Napoli</w:t>
            </w:r>
          </w:p>
        </w:tc>
        <w:tc>
          <w:tcPr>
            <w:tcW w:w="3118" w:type="dxa"/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NAPOLI</w:t>
            </w:r>
          </w:p>
        </w:tc>
      </w:tr>
    </w:tbl>
    <w:p w:rsidR="00E1660B" w:rsidRPr="00E77A28" w:rsidRDefault="00E1660B">
      <w:pPr>
        <w:pStyle w:val="Titolo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39487A" w:rsidRPr="00E77A28" w:rsidRDefault="0039487A">
      <w:pPr>
        <w:rPr>
          <w:rFonts w:asciiTheme="minorHAnsi" w:hAnsiTheme="minorHAnsi"/>
        </w:rPr>
      </w:pPr>
    </w:p>
    <w:p w:rsidR="001C39D1" w:rsidRPr="00E77A28" w:rsidRDefault="001C39D1">
      <w:pPr>
        <w:jc w:val="both"/>
        <w:rPr>
          <w:rFonts w:asciiTheme="minorHAnsi" w:hAnsiTheme="minorHAnsi" w:cstheme="minorHAnsi"/>
        </w:rPr>
      </w:pPr>
    </w:p>
    <w:p w:rsidR="0075278C" w:rsidRPr="00E77A28" w:rsidRDefault="00213C04">
      <w:pPr>
        <w:jc w:val="both"/>
        <w:rPr>
          <w:rFonts w:asciiTheme="minorHAnsi" w:hAnsiTheme="minorHAnsi" w:cstheme="minorHAnsi"/>
        </w:rPr>
      </w:pPr>
      <w:r w:rsidRPr="00E77A28">
        <w:rPr>
          <w:rFonts w:asciiTheme="minorHAnsi" w:hAnsiTheme="minorHAnsi" w:cstheme="minorHAnsi"/>
        </w:rPr>
        <w:t>ROMA</w:t>
      </w:r>
      <w:r w:rsidR="005443E6" w:rsidRPr="00E77A28">
        <w:rPr>
          <w:rFonts w:asciiTheme="minorHAnsi" w:hAnsiTheme="minorHAnsi" w:cstheme="minorHAnsi"/>
        </w:rPr>
        <w:t xml:space="preserve">,25 Gennaio </w:t>
      </w:r>
      <w:r w:rsidRPr="00E77A28">
        <w:rPr>
          <w:rFonts w:asciiTheme="minorHAnsi" w:hAnsiTheme="minorHAnsi" w:cstheme="minorHAnsi"/>
        </w:rPr>
        <w:t xml:space="preserve"> </w:t>
      </w:r>
      <w:r w:rsidR="00210E7D" w:rsidRPr="00E77A28">
        <w:rPr>
          <w:rFonts w:asciiTheme="minorHAnsi" w:hAnsiTheme="minorHAnsi" w:cstheme="minorHAnsi"/>
        </w:rPr>
        <w:t>2012</w:t>
      </w:r>
    </w:p>
    <w:tbl>
      <w:tblPr>
        <w:tblW w:w="0" w:type="auto"/>
        <w:jc w:val="center"/>
        <w:tblLook w:val="0000"/>
      </w:tblPr>
      <w:tblGrid>
        <w:gridCol w:w="4803"/>
        <w:gridCol w:w="4803"/>
      </w:tblGrid>
      <w:tr w:rsidR="0075278C" w:rsidRPr="00E77A28">
        <w:trPr>
          <w:trHeight w:val="1050"/>
          <w:jc w:val="center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75278C" w:rsidRPr="00E77A28" w:rsidRDefault="00210E7D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77A28">
              <w:rPr>
                <w:rFonts w:asciiTheme="minorHAnsi" w:hAnsiTheme="minorHAnsi" w:cstheme="minorHAnsi"/>
                <w:i/>
                <w:iCs/>
              </w:rPr>
              <w:t xml:space="preserve">Firmato </w:t>
            </w:r>
          </w:p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Rosanna Zari</w:t>
            </w:r>
          </w:p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Vice Presidente</w:t>
            </w:r>
          </w:p>
          <w:p w:rsidR="0075278C" w:rsidRPr="00E77A28" w:rsidRDefault="00210E7D">
            <w:pPr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 xml:space="preserve">e Responsabile della Comunicazione 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75278C" w:rsidRPr="00E77A28" w:rsidRDefault="00210E7D">
            <w:pPr>
              <w:ind w:left="202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77A28">
              <w:rPr>
                <w:rFonts w:asciiTheme="minorHAnsi" w:hAnsiTheme="minorHAnsi" w:cstheme="minorHAnsi"/>
                <w:i/>
                <w:iCs/>
              </w:rPr>
              <w:t xml:space="preserve">Firmato </w:t>
            </w:r>
          </w:p>
          <w:p w:rsidR="0075278C" w:rsidRPr="00E77A28" w:rsidRDefault="00210E7D">
            <w:pPr>
              <w:ind w:left="2020"/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Il Presidente</w:t>
            </w:r>
          </w:p>
          <w:p w:rsidR="0075278C" w:rsidRPr="00E77A28" w:rsidRDefault="00210E7D">
            <w:pPr>
              <w:ind w:left="2020"/>
              <w:jc w:val="both"/>
              <w:rPr>
                <w:rFonts w:asciiTheme="minorHAnsi" w:hAnsiTheme="minorHAnsi" w:cstheme="minorHAnsi"/>
              </w:rPr>
            </w:pPr>
            <w:r w:rsidRPr="00E77A28">
              <w:rPr>
                <w:rFonts w:asciiTheme="minorHAnsi" w:hAnsiTheme="minorHAnsi" w:cstheme="minorHAnsi"/>
              </w:rPr>
              <w:t>Andrea Sisti</w:t>
            </w:r>
          </w:p>
        </w:tc>
      </w:tr>
      <w:tr w:rsidR="003701CD" w:rsidRPr="00E77A28">
        <w:trPr>
          <w:trHeight w:val="1050"/>
          <w:jc w:val="center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3701CD" w:rsidRPr="00E77A28" w:rsidRDefault="003701CD" w:rsidP="00B22C9A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77A28">
              <w:rPr>
                <w:rFonts w:asciiTheme="minorHAnsi" w:hAnsiTheme="minorHAnsi" w:cstheme="minorHAnsi"/>
                <w:i/>
                <w:iCs/>
              </w:rPr>
              <w:t xml:space="preserve">Firmato </w:t>
            </w:r>
          </w:p>
          <w:p w:rsidR="003701CD" w:rsidRPr="00E77A28" w:rsidRDefault="003701CD" w:rsidP="00B22C9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Marcellina Bertolinelli</w:t>
            </w:r>
          </w:p>
          <w:p w:rsidR="003701CD" w:rsidRPr="00E77A28" w:rsidRDefault="003701CD" w:rsidP="00B22C9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Dipartimento Formazione, ricerca ed Università</w:t>
            </w:r>
            <w:r w:rsidRPr="00E77A2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3701CD" w:rsidRPr="00E77A28" w:rsidRDefault="003701CD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75278C" w:rsidRPr="00E77A28" w:rsidRDefault="0075278C">
      <w:pPr>
        <w:jc w:val="both"/>
        <w:rPr>
          <w:rFonts w:asciiTheme="minorHAnsi" w:hAnsiTheme="minorHAnsi" w:cstheme="minorHAnsi"/>
        </w:rPr>
      </w:pPr>
    </w:p>
    <w:p w:rsidR="0075278C" w:rsidRPr="00E77A28" w:rsidRDefault="0075278C">
      <w:pPr>
        <w:autoSpaceDE w:val="0"/>
        <w:rPr>
          <w:rFonts w:asciiTheme="minorHAnsi" w:hAnsiTheme="minorHAnsi" w:cstheme="minorHAnsi"/>
          <w:b/>
          <w:bCs/>
          <w:u w:val="single"/>
        </w:rPr>
      </w:pPr>
    </w:p>
    <w:sectPr w:rsidR="0075278C" w:rsidRPr="00E77A28" w:rsidSect="0075278C">
      <w:headerReference w:type="default" r:id="rId15"/>
      <w:footerReference w:type="default" r:id="rId16"/>
      <w:pgSz w:w="11905" w:h="16837"/>
      <w:pgMar w:top="1417" w:right="1134" w:bottom="1134" w:left="1134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73F" w:rsidRDefault="000F77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F773F" w:rsidRDefault="000F773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7A" w:rsidRDefault="0039487A">
    <w:pPr>
      <w:pStyle w:val="Pidipagina"/>
      <w:ind w:right="360"/>
      <w:jc w:val="center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7A" w:rsidRDefault="006E20D5">
    <w:pPr>
      <w:jc w:val="center"/>
      <w:rPr>
        <w:rFonts w:cs="Times New Roman"/>
        <w:i/>
        <w:iCs/>
        <w:sz w:val="16"/>
        <w:szCs w:val="16"/>
      </w:rPr>
    </w:pPr>
    <w:r w:rsidRPr="006E20D5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8193" type="#_x0000_t202" style="position:absolute;left:0;text-align:left;margin-left:526.5pt;margin-top:.05pt;width:12pt;height:13.7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" stroked="f">
          <v:fill opacity="0"/>
          <v:textbox inset="0,0,0,0">
            <w:txbxContent>
              <w:p w:rsidR="0039487A" w:rsidRDefault="006E20D5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39487A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39487A">
                  <w:rPr>
                    <w:rStyle w:val="Numeropagina"/>
                    <w:noProof/>
                  </w:rPr>
                  <w:t>3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39487A">
      <w:rPr>
        <w:rFonts w:cs="Times New Roman"/>
        <w:i/>
        <w:iCs/>
        <w:sz w:val="16"/>
        <w:szCs w:val="16"/>
      </w:rPr>
      <w:t>Presidenza e Segreteria</w:t>
    </w:r>
  </w:p>
  <w:p w:rsidR="0039487A" w:rsidRDefault="0039487A">
    <w:pPr>
      <w:jc w:val="center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>Via Po, 22 – 00198 ROMAtel.  06.8540174 – Fax. 06.8555961</w:t>
    </w:r>
  </w:p>
  <w:p w:rsidR="0039487A" w:rsidRDefault="0039487A">
    <w:pPr>
      <w:jc w:val="center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  e-mail PEC  </w:t>
    </w:r>
    <w:hyperlink r:id="rId1" w:history="1">
      <w:r>
        <w:rPr>
          <w:rStyle w:val="Collegamentoipertestuale"/>
        </w:rPr>
        <w:t>protocollo@conafpec.it</w:t>
      </w:r>
    </w:hyperlink>
    <w:r>
      <w:rPr>
        <w:rFonts w:cs="Times New Roman"/>
        <w:sz w:val="20"/>
        <w:szCs w:val="20"/>
      </w:rPr>
      <w:t xml:space="preserve">  e-mail </w:t>
    </w:r>
    <w:hyperlink r:id="rId2" w:history="1">
      <w:r>
        <w:rPr>
          <w:rStyle w:val="Collegamentoipertestuale"/>
          <w:sz w:val="20"/>
          <w:szCs w:val="20"/>
        </w:rPr>
        <w:t>serviziosegreteria@conaf.it</w:t>
      </w:r>
    </w:hyperlink>
    <w:r>
      <w:rPr>
        <w:rFonts w:cs="Times New Roman"/>
        <w:sz w:val="20"/>
        <w:szCs w:val="20"/>
      </w:rPr>
      <w:t xml:space="preserve">  sito istituzionale </w:t>
    </w:r>
    <w:hyperlink r:id="rId3" w:history="1">
      <w:r>
        <w:rPr>
          <w:rStyle w:val="Collegamentoipertestuale"/>
        </w:rPr>
        <w:t>www.conaf.it</w:t>
      </w:r>
    </w:hyperlink>
  </w:p>
  <w:p w:rsidR="0039487A" w:rsidRDefault="0039487A">
    <w:pPr>
      <w:jc w:val="center"/>
      <w:rPr>
        <w:rFonts w:cs="Times New Roman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-106" w:type="dxa"/>
      <w:tblBorders>
        <w:top w:val="single" w:sz="18" w:space="0" w:color="808080"/>
        <w:insideV w:val="single" w:sz="18" w:space="0" w:color="808080"/>
      </w:tblBorders>
      <w:tblLook w:val="0000"/>
    </w:tblPr>
    <w:tblGrid>
      <w:gridCol w:w="1021"/>
      <w:gridCol w:w="8832"/>
    </w:tblGrid>
    <w:tr w:rsidR="0039487A">
      <w:tc>
        <w:tcPr>
          <w:tcW w:w="918" w:type="dxa"/>
          <w:tcBorders>
            <w:top w:val="single" w:sz="18" w:space="0" w:color="808080"/>
            <w:left w:val="nil"/>
            <w:bottom w:val="nil"/>
          </w:tcBorders>
        </w:tcPr>
        <w:p w:rsidR="0039487A" w:rsidRDefault="006E20D5">
          <w:pPr>
            <w:pStyle w:val="Pidipagina"/>
            <w:jc w:val="right"/>
          </w:pPr>
          <w:r>
            <w:fldChar w:fldCharType="begin"/>
          </w:r>
          <w:r w:rsidR="0039487A">
            <w:instrText xml:space="preserve"> PAGE   \* MERGEFORMAT </w:instrText>
          </w:r>
          <w:r w:rsidRPr="006E20D5">
            <w:fldChar w:fldCharType="separate"/>
          </w:r>
          <w:r w:rsidR="003701CD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  <w:bottom w:val="nil"/>
            <w:right w:val="nil"/>
          </w:tcBorders>
        </w:tcPr>
        <w:p w:rsidR="0039487A" w:rsidRPr="00E77A28" w:rsidRDefault="00E77A28">
          <w:pPr>
            <w:pStyle w:val="Pidipagina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D</w:t>
          </w:r>
          <w:r w:rsidR="0039487A" w:rsidRPr="00E77A28">
            <w:rPr>
              <w:rFonts w:asciiTheme="minorHAnsi" w:hAnsiTheme="minorHAnsi"/>
            </w:rPr>
            <w:t>elibera del Consiglio Nazionale n. 263 del 21.12.2011 e n.11 del  25.01. 2012</w:t>
          </w:r>
        </w:p>
        <w:p w:rsidR="0039487A" w:rsidRPr="00E77A28" w:rsidRDefault="0039487A">
          <w:pPr>
            <w:pStyle w:val="Pidipagina"/>
            <w:rPr>
              <w:rFonts w:asciiTheme="minorHAnsi" w:hAnsiTheme="minorHAnsi"/>
              <w:i/>
              <w:iCs/>
              <w:sz w:val="16"/>
              <w:szCs w:val="16"/>
            </w:rPr>
          </w:pPr>
          <w:r w:rsidRPr="00E77A28">
            <w:rPr>
              <w:rFonts w:asciiTheme="minorHAnsi" w:hAnsiTheme="minorHAnsi"/>
              <w:i/>
              <w:iCs/>
              <w:sz w:val="16"/>
              <w:szCs w:val="16"/>
            </w:rPr>
            <w:t>PIANO COMUNICAZIONE CONAF 2012</w:t>
          </w:r>
        </w:p>
        <w:p w:rsidR="0039487A" w:rsidRPr="00E77A28" w:rsidRDefault="0039487A">
          <w:pPr>
            <w:pStyle w:val="Pidipagina"/>
            <w:rPr>
              <w:rFonts w:asciiTheme="minorHAnsi" w:hAnsiTheme="minorHAnsi"/>
              <w:i/>
              <w:iCs/>
              <w:sz w:val="16"/>
              <w:szCs w:val="16"/>
            </w:rPr>
          </w:pPr>
          <w:r w:rsidRPr="00E77A28">
            <w:rPr>
              <w:rFonts w:asciiTheme="minorHAnsi" w:hAnsiTheme="minorHAnsi"/>
              <w:i/>
              <w:iCs/>
              <w:sz w:val="16"/>
              <w:szCs w:val="16"/>
            </w:rPr>
            <w:t>Ai sensi della L 7.06.2000 n. 150 disciplina delle attività di informazione e di comunicazione delle Pubbliche Amministrazioni</w:t>
          </w:r>
        </w:p>
        <w:p w:rsidR="0039487A" w:rsidRPr="00E77A28" w:rsidRDefault="0039487A">
          <w:pPr>
            <w:pStyle w:val="Pidipagina"/>
            <w:rPr>
              <w:rFonts w:asciiTheme="minorHAnsi" w:hAnsiTheme="minorHAnsi"/>
            </w:rPr>
          </w:pPr>
        </w:p>
      </w:tc>
    </w:tr>
  </w:tbl>
  <w:p w:rsidR="0039487A" w:rsidRDefault="0039487A">
    <w:pPr>
      <w:jc w:val="righ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73F" w:rsidRDefault="000F77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F773F" w:rsidRDefault="000F773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7A" w:rsidRDefault="0039487A">
    <w:pPr>
      <w:autoSpaceDE w:val="0"/>
      <w:jc w:val="center"/>
      <w:rPr>
        <w:rFonts w:ascii="Centaur" w:hAnsi="Centaur" w:cs="Centaur"/>
        <w:b/>
        <w:bCs/>
        <w:i/>
        <w:iCs/>
        <w:color w:val="000081"/>
        <w:sz w:val="44"/>
        <w:szCs w:val="44"/>
      </w:rPr>
    </w:pPr>
    <w:r>
      <w:rPr>
        <w:rFonts w:ascii="Centaur" w:hAnsi="Centaur" w:cs="Centaur"/>
        <w:b/>
        <w:bCs/>
        <w:i/>
        <w:iCs/>
        <w:noProof/>
        <w:color w:val="000081"/>
        <w:sz w:val="44"/>
        <w:szCs w:val="44"/>
        <w:lang w:eastAsia="it-IT"/>
      </w:rPr>
      <w:drawing>
        <wp:inline distT="0" distB="0" distL="0" distR="0">
          <wp:extent cx="1843405" cy="836295"/>
          <wp:effectExtent l="0" t="0" r="4445" b="1905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7A" w:rsidRDefault="0039487A">
    <w:pPr>
      <w:jc w:val="center"/>
      <w:rPr>
        <w:rFonts w:cs="Times New Roman"/>
        <w:i/>
        <w:iCs/>
        <w:color w:val="333399"/>
        <w:sz w:val="28"/>
        <w:szCs w:val="28"/>
      </w:rPr>
    </w:pPr>
    <w:r>
      <w:rPr>
        <w:rFonts w:cs="Times New Roman"/>
        <w:i/>
        <w:iCs/>
        <w:color w:val="333399"/>
        <w:sz w:val="28"/>
        <w:szCs w:val="28"/>
      </w:rPr>
      <w:t>PIANO COMUNICAZIONECONAF 2011</w:t>
    </w:r>
  </w:p>
  <w:p w:rsidR="0039487A" w:rsidRDefault="0039487A">
    <w:pPr>
      <w:jc w:val="center"/>
      <w:rPr>
        <w:rFonts w:cs="Times New Roman"/>
        <w:i/>
        <w:iCs/>
        <w:color w:val="333399"/>
        <w:sz w:val="20"/>
        <w:szCs w:val="20"/>
      </w:rPr>
    </w:pPr>
    <w:r>
      <w:rPr>
        <w:rFonts w:cs="Times New Roman"/>
        <w:i/>
        <w:iCs/>
        <w:color w:val="333399"/>
        <w:sz w:val="20"/>
        <w:szCs w:val="20"/>
      </w:rPr>
      <w:t>Ai sensi della L.7.06.2000 n.150</w:t>
    </w:r>
  </w:p>
  <w:p w:rsidR="0039487A" w:rsidRDefault="0039487A">
    <w:pPr>
      <w:jc w:val="center"/>
      <w:rPr>
        <w:rFonts w:cs="Times New Roman"/>
        <w:i/>
        <w:iCs/>
        <w:color w:val="333399"/>
        <w:sz w:val="20"/>
        <w:szCs w:val="20"/>
      </w:rPr>
    </w:pPr>
    <w:r>
      <w:rPr>
        <w:rFonts w:cs="Times New Roman"/>
        <w:i/>
        <w:iCs/>
        <w:color w:val="333399"/>
        <w:sz w:val="20"/>
        <w:szCs w:val="20"/>
      </w:rPr>
      <w:t>Disciplina delle attività di informazione e di comunicazione delle Pubbliche Amministrazioni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7A" w:rsidRDefault="0039487A">
    <w:pPr>
      <w:jc w:val="center"/>
      <w:rPr>
        <w:rFonts w:cs="Times New Roman"/>
        <w:i/>
        <w:iCs/>
        <w:color w:val="333399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1938655</wp:posOffset>
          </wp:positionH>
          <wp:positionV relativeFrom="paragraph">
            <wp:posOffset>-36195</wp:posOffset>
          </wp:positionV>
          <wp:extent cx="1842770" cy="834390"/>
          <wp:effectExtent l="0" t="0" r="5080" b="3810"/>
          <wp:wrapNone/>
          <wp:docPr id="3" name="Immagine 7" descr="conaf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onaf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9487A" w:rsidRDefault="0039487A">
    <w:pPr>
      <w:jc w:val="center"/>
      <w:rPr>
        <w:rFonts w:cs="Times New Roman"/>
        <w:i/>
        <w:iCs/>
        <w:color w:val="333399"/>
        <w:sz w:val="28"/>
        <w:szCs w:val="28"/>
      </w:rPr>
    </w:pPr>
  </w:p>
  <w:p w:rsidR="0039487A" w:rsidRDefault="0039487A">
    <w:pPr>
      <w:jc w:val="center"/>
      <w:rPr>
        <w:rFonts w:cs="Times New Roman"/>
        <w:i/>
        <w:iCs/>
        <w:color w:val="333399"/>
        <w:sz w:val="28"/>
        <w:szCs w:val="28"/>
      </w:rPr>
    </w:pPr>
  </w:p>
  <w:p w:rsidR="0039487A" w:rsidRDefault="0039487A">
    <w:pPr>
      <w:jc w:val="center"/>
      <w:rPr>
        <w:rFonts w:cs="Times New Roman"/>
        <w:i/>
        <w:iCs/>
        <w:color w:val="333399"/>
        <w:sz w:val="28"/>
        <w:szCs w:val="28"/>
      </w:rPr>
    </w:pPr>
  </w:p>
  <w:p w:rsidR="0039487A" w:rsidRDefault="0039487A">
    <w:pPr>
      <w:jc w:val="center"/>
      <w:rPr>
        <w:rFonts w:cs="Times New Roman"/>
        <w:i/>
        <w:iCs/>
        <w:color w:val="333399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EAA5526"/>
    <w:lvl w:ilvl="0">
      <w:start w:val="1"/>
      <w:numFmt w:val="decimal"/>
      <w:pStyle w:val="Titolo1"/>
      <w:lvlText w:val="%1"/>
      <w:lvlJc w:val="left"/>
      <w:pPr>
        <w:tabs>
          <w:tab w:val="num" w:pos="574"/>
        </w:tabs>
        <w:ind w:left="574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cs="Calibri" w:hint="default"/>
        <w:b/>
        <w:bCs/>
        <w:sz w:val="28"/>
        <w:szCs w:val="28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F0B50BD"/>
    <w:multiLevelType w:val="hybridMultilevel"/>
    <w:tmpl w:val="6D3ADF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8F34563"/>
    <w:multiLevelType w:val="hybridMultilevel"/>
    <w:tmpl w:val="4E06B3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07A2ADD"/>
    <w:multiLevelType w:val="hybridMultilevel"/>
    <w:tmpl w:val="8572FD52"/>
    <w:lvl w:ilvl="0" w:tplc="7ABE6404"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6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4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1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8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5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2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0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720" w:hanging="180"/>
      </w:pPr>
      <w:rPr>
        <w:rFonts w:ascii="Times New Roman" w:hAnsi="Times New Roman" w:cs="Times New Roman"/>
      </w:rPr>
    </w:lvl>
  </w:abstractNum>
  <w:abstractNum w:abstractNumId="5">
    <w:nsid w:val="208662CE"/>
    <w:multiLevelType w:val="hybridMultilevel"/>
    <w:tmpl w:val="770A5DA2"/>
    <w:lvl w:ilvl="0" w:tplc="0410000F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2148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868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588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308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028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748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468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188" w:hanging="180"/>
      </w:pPr>
      <w:rPr>
        <w:rFonts w:ascii="Times New Roman" w:hAnsi="Times New Roman" w:cs="Times New Roman"/>
      </w:rPr>
    </w:lvl>
  </w:abstractNum>
  <w:abstractNum w:abstractNumId="6">
    <w:nsid w:val="21F56CFE"/>
    <w:multiLevelType w:val="hybridMultilevel"/>
    <w:tmpl w:val="1798AA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23F7751C"/>
    <w:multiLevelType w:val="multilevel"/>
    <w:tmpl w:val="248C8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25A01A66"/>
    <w:multiLevelType w:val="hybridMultilevel"/>
    <w:tmpl w:val="FB20BF66"/>
    <w:lvl w:ilvl="0" w:tplc="0410000F">
      <w:start w:val="1"/>
      <w:numFmt w:val="decimal"/>
      <w:lvlText w:val="%1."/>
      <w:lvlJc w:val="left"/>
      <w:pPr>
        <w:ind w:left="79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51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23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95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7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9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11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83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550" w:hanging="180"/>
      </w:pPr>
      <w:rPr>
        <w:rFonts w:ascii="Times New Roman" w:hAnsi="Times New Roman" w:cs="Times New Roman"/>
      </w:rPr>
    </w:lvl>
  </w:abstractNum>
  <w:abstractNum w:abstractNumId="9">
    <w:nsid w:val="25B678AC"/>
    <w:multiLevelType w:val="hybridMultilevel"/>
    <w:tmpl w:val="6A3299C6"/>
    <w:lvl w:ilvl="0" w:tplc="0410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Wingdings" w:hint="default"/>
      </w:rPr>
    </w:lvl>
  </w:abstractNum>
  <w:abstractNum w:abstractNumId="10">
    <w:nsid w:val="25D22CC5"/>
    <w:multiLevelType w:val="hybridMultilevel"/>
    <w:tmpl w:val="870A25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98D47B0"/>
    <w:multiLevelType w:val="hybridMultilevel"/>
    <w:tmpl w:val="EF7E4F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65650F8"/>
    <w:multiLevelType w:val="hybridMultilevel"/>
    <w:tmpl w:val="E722C53E"/>
    <w:lvl w:ilvl="0" w:tplc="0410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3">
    <w:nsid w:val="366C1A28"/>
    <w:multiLevelType w:val="hybridMultilevel"/>
    <w:tmpl w:val="861A3366"/>
    <w:lvl w:ilvl="0" w:tplc="0F522ABA"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32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04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76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48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20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92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64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360" w:hanging="180"/>
      </w:pPr>
      <w:rPr>
        <w:rFonts w:ascii="Times New Roman" w:hAnsi="Times New Roman" w:cs="Times New Roman"/>
      </w:rPr>
    </w:lvl>
  </w:abstractNum>
  <w:abstractNum w:abstractNumId="14">
    <w:nsid w:val="37BF4F48"/>
    <w:multiLevelType w:val="hybridMultilevel"/>
    <w:tmpl w:val="6026ECA6"/>
    <w:lvl w:ilvl="0" w:tplc="A76431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36"/>
        <w:szCs w:val="3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>
    <w:nsid w:val="3D1E76D5"/>
    <w:multiLevelType w:val="hybridMultilevel"/>
    <w:tmpl w:val="33E89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6">
    <w:nsid w:val="3E9A6635"/>
    <w:multiLevelType w:val="multilevel"/>
    <w:tmpl w:val="6026EC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513346B6"/>
    <w:multiLevelType w:val="hybridMultilevel"/>
    <w:tmpl w:val="00D090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526A777B"/>
    <w:multiLevelType w:val="hybridMultilevel"/>
    <w:tmpl w:val="6A86F80A"/>
    <w:lvl w:ilvl="0" w:tplc="61242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36"/>
        <w:szCs w:val="3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5A8A2B9A"/>
    <w:multiLevelType w:val="hybridMultilevel"/>
    <w:tmpl w:val="FBF22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>
    <w:nsid w:val="5B691E0F"/>
    <w:multiLevelType w:val="hybridMultilevel"/>
    <w:tmpl w:val="FCFA9C12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6BB60207"/>
    <w:multiLevelType w:val="hybridMultilevel"/>
    <w:tmpl w:val="C8DA0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>
    <w:nsid w:val="7B4732D9"/>
    <w:multiLevelType w:val="hybridMultilevel"/>
    <w:tmpl w:val="DC5EC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0"/>
  </w:num>
  <w:num w:numId="6">
    <w:abstractNumId w:val="20"/>
  </w:num>
  <w:num w:numId="7">
    <w:abstractNumId w:val="11"/>
  </w:num>
  <w:num w:numId="8">
    <w:abstractNumId w:val="3"/>
  </w:num>
  <w:num w:numId="9">
    <w:abstractNumId w:val="14"/>
  </w:num>
  <w:num w:numId="10">
    <w:abstractNumId w:val="16"/>
  </w:num>
  <w:num w:numId="11">
    <w:abstractNumId w:val="18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2"/>
  </w:num>
  <w:num w:numId="19">
    <w:abstractNumId w:val="6"/>
  </w:num>
  <w:num w:numId="20">
    <w:abstractNumId w:val="9"/>
  </w:num>
  <w:num w:numId="21">
    <w:abstractNumId w:val="12"/>
  </w:num>
  <w:num w:numId="22">
    <w:abstractNumId w:val="10"/>
  </w:num>
  <w:num w:numId="23">
    <w:abstractNumId w:val="0"/>
  </w:num>
  <w:num w:numId="24">
    <w:abstractNumId w:val="19"/>
  </w:num>
  <w:num w:numId="25">
    <w:abstractNumId w:val="0"/>
  </w:num>
  <w:num w:numId="26">
    <w:abstractNumId w:val="0"/>
  </w:num>
  <w:num w:numId="27">
    <w:abstractNumId w:val="0"/>
  </w:num>
  <w:num w:numId="28">
    <w:abstractNumId w:val="5"/>
  </w:num>
  <w:num w:numId="29">
    <w:abstractNumId w:val="8"/>
  </w:num>
  <w:num w:numId="30">
    <w:abstractNumId w:val="0"/>
  </w:num>
  <w:num w:numId="31">
    <w:abstractNumId w:val="17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0"/>
    <w:lvlOverride w:ilvl="0">
      <w:startOverride w:val="1"/>
    </w:lvlOverride>
    <w:lvlOverride w:ilvl="1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5278C"/>
    <w:rsid w:val="000F773F"/>
    <w:rsid w:val="0011030A"/>
    <w:rsid w:val="001C39D1"/>
    <w:rsid w:val="00210E7D"/>
    <w:rsid w:val="00213C04"/>
    <w:rsid w:val="002152D9"/>
    <w:rsid w:val="00245217"/>
    <w:rsid w:val="0028409F"/>
    <w:rsid w:val="002B3C8B"/>
    <w:rsid w:val="00307621"/>
    <w:rsid w:val="003701CD"/>
    <w:rsid w:val="0039487A"/>
    <w:rsid w:val="00511697"/>
    <w:rsid w:val="005443E6"/>
    <w:rsid w:val="005E20DA"/>
    <w:rsid w:val="00607D48"/>
    <w:rsid w:val="00615E51"/>
    <w:rsid w:val="006C5A6C"/>
    <w:rsid w:val="006E20D5"/>
    <w:rsid w:val="0075278C"/>
    <w:rsid w:val="00771049"/>
    <w:rsid w:val="007978FB"/>
    <w:rsid w:val="007C0A1E"/>
    <w:rsid w:val="007D5225"/>
    <w:rsid w:val="007D617A"/>
    <w:rsid w:val="007F2ABA"/>
    <w:rsid w:val="00831EAC"/>
    <w:rsid w:val="009C747E"/>
    <w:rsid w:val="00A03961"/>
    <w:rsid w:val="00B94EF1"/>
    <w:rsid w:val="00BB13BB"/>
    <w:rsid w:val="00BB4B3A"/>
    <w:rsid w:val="00C2146E"/>
    <w:rsid w:val="00C55BFD"/>
    <w:rsid w:val="00D41320"/>
    <w:rsid w:val="00DD06A5"/>
    <w:rsid w:val="00E02A86"/>
    <w:rsid w:val="00E1660B"/>
    <w:rsid w:val="00E77A28"/>
    <w:rsid w:val="00EE1A61"/>
    <w:rsid w:val="00F4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6C5A6C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5A6C"/>
    <w:pPr>
      <w:keepNext/>
      <w:widowControl/>
      <w:numPr>
        <w:numId w:val="1"/>
      </w:numPr>
      <w:tabs>
        <w:tab w:val="clear" w:pos="574"/>
        <w:tab w:val="num" w:pos="716"/>
      </w:tabs>
      <w:suppressAutoHyphens w:val="0"/>
      <w:spacing w:before="240" w:after="60"/>
      <w:ind w:left="716"/>
      <w:outlineLvl w:val="0"/>
    </w:pPr>
    <w:rPr>
      <w:rFonts w:ascii="Arial" w:hAnsi="Arial" w:cs="Arial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C5A6C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C5A6C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C5A6C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Arial" w:hAnsi="Arial" w:cs="Arial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C5A6C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Arial" w:hAnsi="Arial" w:cs="Arial"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C5A6C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Arial" w:hAnsi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C5A6C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Arial" w:hAnsi="Arial" w:cs="Arial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C5A6C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C5A6C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C5A6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6C5A6C"/>
    <w:rPr>
      <w:rFonts w:ascii="Cambria" w:hAnsi="Cambria" w:cs="Cambria"/>
      <w:b/>
      <w:bCs/>
      <w:i/>
      <w:iCs/>
      <w:kern w:val="1"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C5A6C"/>
    <w:rPr>
      <w:rFonts w:ascii="Cambria" w:hAnsi="Cambria" w:cs="Cambria"/>
      <w:b/>
      <w:bCs/>
      <w:kern w:val="1"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6C5A6C"/>
    <w:rPr>
      <w:rFonts w:ascii="Times New Roman" w:hAnsi="Times New Roman" w:cs="Times New Roman"/>
      <w:b/>
      <w:bCs/>
      <w:kern w:val="1"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C5A6C"/>
    <w:rPr>
      <w:rFonts w:ascii="Times New Roman" w:hAnsi="Times New Roman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C5A6C"/>
    <w:rPr>
      <w:rFonts w:ascii="Times New Roman" w:hAnsi="Times New Roman" w:cs="Times New Roman"/>
      <w:b/>
      <w:bCs/>
      <w:kern w:val="1"/>
      <w:lang w:eastAsia="ar-SA" w:bidi="ar-SA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C5A6C"/>
    <w:rPr>
      <w:rFonts w:ascii="Times New Roman" w:hAnsi="Times New Roman" w:cs="Times New Roman"/>
      <w:i/>
      <w:iCs/>
      <w:kern w:val="1"/>
      <w:sz w:val="24"/>
      <w:szCs w:val="24"/>
      <w:lang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C5A6C"/>
    <w:rPr>
      <w:rFonts w:ascii="Cambria" w:hAnsi="Cambria" w:cs="Cambria"/>
      <w:kern w:val="1"/>
      <w:lang w:eastAsia="ar-SA" w:bidi="ar-SA"/>
    </w:rPr>
  </w:style>
  <w:style w:type="character" w:customStyle="1" w:styleId="WW8Num2z0">
    <w:name w:val="WW8Num2z0"/>
    <w:uiPriority w:val="99"/>
    <w:rsid w:val="006C5A6C"/>
    <w:rPr>
      <w:rFonts w:ascii="Symbol" w:hAnsi="Symbol" w:cs="Symbol"/>
    </w:rPr>
  </w:style>
  <w:style w:type="character" w:customStyle="1" w:styleId="WW8Num2z1">
    <w:name w:val="WW8Num2z1"/>
    <w:uiPriority w:val="99"/>
    <w:rsid w:val="006C5A6C"/>
    <w:rPr>
      <w:rFonts w:ascii="Wingdings" w:hAnsi="Wingdings" w:cs="Wingdings"/>
    </w:rPr>
  </w:style>
  <w:style w:type="character" w:customStyle="1" w:styleId="WW8Num2z4">
    <w:name w:val="WW8Num2z4"/>
    <w:uiPriority w:val="99"/>
    <w:rsid w:val="006C5A6C"/>
    <w:rPr>
      <w:rFonts w:ascii="Courier New" w:hAnsi="Courier New" w:cs="Courier New"/>
    </w:rPr>
  </w:style>
  <w:style w:type="character" w:customStyle="1" w:styleId="Carpredefinitoparagrafo1">
    <w:name w:val="Car. predefinito paragrafo1"/>
    <w:uiPriority w:val="99"/>
    <w:rsid w:val="006C5A6C"/>
  </w:style>
  <w:style w:type="character" w:customStyle="1" w:styleId="TitoliSelezioni">
    <w:name w:val="Titoli Selezioni"/>
    <w:uiPriority w:val="99"/>
    <w:rsid w:val="006C5A6C"/>
    <w:rPr>
      <w:rFonts w:ascii="Arial Rounded MT Bold" w:hAnsi="Arial Rounded MT Bold" w:cs="Arial Rounded MT Bold"/>
      <w:b/>
      <w:bCs/>
      <w:i/>
      <w:iCs/>
    </w:rPr>
  </w:style>
  <w:style w:type="character" w:styleId="Collegamentoipertestuale">
    <w:name w:val="Hyperlink"/>
    <w:basedOn w:val="Carpredefinitoparagrafo1"/>
    <w:uiPriority w:val="99"/>
    <w:rsid w:val="006C5A6C"/>
    <w:rPr>
      <w:rFonts w:ascii="Times New Roman" w:hAnsi="Times New Roman" w:cs="Times New Roman"/>
      <w:color w:val="0000FF"/>
      <w:u w:val="single"/>
    </w:rPr>
  </w:style>
  <w:style w:type="character" w:styleId="Numeropagina">
    <w:name w:val="page number"/>
    <w:basedOn w:val="Carpredefinitoparagrafo1"/>
    <w:uiPriority w:val="99"/>
    <w:rsid w:val="006C5A6C"/>
    <w:rPr>
      <w:rFonts w:ascii="Times New Roman" w:hAnsi="Times New Roman" w:cs="Times New Roman"/>
    </w:rPr>
  </w:style>
  <w:style w:type="paragraph" w:customStyle="1" w:styleId="Intestazione1">
    <w:name w:val="Intestazione1"/>
    <w:basedOn w:val="Normale"/>
    <w:next w:val="Corpodeltesto"/>
    <w:uiPriority w:val="99"/>
    <w:rsid w:val="006C5A6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6C5A6C"/>
    <w:pPr>
      <w:spacing w:after="120"/>
    </w:pPr>
    <w:rPr>
      <w:rFonts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Elenco">
    <w:name w:val="List"/>
    <w:basedOn w:val="Corpodeltesto"/>
    <w:uiPriority w:val="99"/>
    <w:rsid w:val="006C5A6C"/>
  </w:style>
  <w:style w:type="paragraph" w:customStyle="1" w:styleId="Didascalia1">
    <w:name w:val="Didascalia1"/>
    <w:basedOn w:val="Normale"/>
    <w:uiPriority w:val="99"/>
    <w:rsid w:val="006C5A6C"/>
    <w:pPr>
      <w:suppressLineNumbers/>
      <w:spacing w:before="120" w:after="120"/>
    </w:pPr>
    <w:rPr>
      <w:rFonts w:cs="Times New Roman"/>
      <w:i/>
      <w:iCs/>
    </w:rPr>
  </w:style>
  <w:style w:type="paragraph" w:customStyle="1" w:styleId="Indice">
    <w:name w:val="Indice"/>
    <w:basedOn w:val="Normale"/>
    <w:uiPriority w:val="99"/>
    <w:rsid w:val="006C5A6C"/>
    <w:pPr>
      <w:suppressLineNumbers/>
    </w:pPr>
    <w:rPr>
      <w:rFonts w:cs="Times New Roman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C5A6C"/>
    <w:pPr>
      <w:widowControl/>
      <w:suppressAutoHyphens w:val="0"/>
      <w:jc w:val="center"/>
    </w:pPr>
    <w:rPr>
      <w:rFonts w:ascii="Arial" w:hAnsi="Arial" w:cs="Arial"/>
      <w:b/>
      <w:bCs/>
      <w:i/>
      <w:iCs/>
    </w:rPr>
  </w:style>
  <w:style w:type="character" w:customStyle="1" w:styleId="TitoloCarattere">
    <w:name w:val="Titolo Carattere"/>
    <w:basedOn w:val="Carpredefinitoparagrafo"/>
    <w:link w:val="Titolo"/>
    <w:uiPriority w:val="99"/>
    <w:rsid w:val="006C5A6C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ottotitolo">
    <w:name w:val="Subtitle"/>
    <w:basedOn w:val="Intestazione1"/>
    <w:next w:val="Corpodeltesto"/>
    <w:link w:val="SottotitoloCarattere"/>
    <w:uiPriority w:val="99"/>
    <w:qFormat/>
    <w:rsid w:val="006C5A6C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C5A6C"/>
    <w:rPr>
      <w:rFonts w:ascii="Cambria" w:hAnsi="Cambria" w:cs="Cambria"/>
      <w:kern w:val="1"/>
      <w:sz w:val="24"/>
      <w:szCs w:val="24"/>
      <w:lang w:eastAsia="ar-SA" w:bidi="ar-SA"/>
    </w:rPr>
  </w:style>
  <w:style w:type="paragraph" w:customStyle="1" w:styleId="Testodelblocco1">
    <w:name w:val="Testo del blocco1"/>
    <w:basedOn w:val="Normale"/>
    <w:uiPriority w:val="99"/>
    <w:rsid w:val="006C5A6C"/>
    <w:pPr>
      <w:widowControl/>
      <w:suppressAutoHyphens w:val="0"/>
      <w:ind w:left="1080" w:right="1718"/>
      <w:jc w:val="both"/>
    </w:pPr>
    <w:rPr>
      <w:rFonts w:ascii="Verdana" w:hAnsi="Verdana" w:cs="Verdana"/>
    </w:rPr>
  </w:style>
  <w:style w:type="paragraph" w:styleId="Pidipagina">
    <w:name w:val="footer"/>
    <w:basedOn w:val="Normale"/>
    <w:link w:val="PidipaginaCarattere"/>
    <w:uiPriority w:val="99"/>
    <w:rsid w:val="006C5A6C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6C5A6C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Sommario2">
    <w:name w:val="toc 2"/>
    <w:basedOn w:val="Normale"/>
    <w:next w:val="Normale"/>
    <w:autoRedefine/>
    <w:uiPriority w:val="39"/>
    <w:rsid w:val="006C5A6C"/>
    <w:pPr>
      <w:tabs>
        <w:tab w:val="right" w:leader="dot" w:pos="9628"/>
      </w:tabs>
      <w:spacing w:line="360" w:lineRule="auto"/>
      <w:ind w:left="240"/>
    </w:pPr>
    <w:rPr>
      <w:rFonts w:cs="Times New Roman"/>
    </w:rPr>
  </w:style>
  <w:style w:type="paragraph" w:styleId="Sommario3">
    <w:name w:val="toc 3"/>
    <w:basedOn w:val="Normale"/>
    <w:next w:val="Normale"/>
    <w:autoRedefine/>
    <w:uiPriority w:val="39"/>
    <w:rsid w:val="006C5A6C"/>
    <w:pPr>
      <w:ind w:left="480"/>
    </w:pPr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rsid w:val="006C5A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C5A6C"/>
    <w:rPr>
      <w:rFonts w:ascii="Times New Roman" w:hAnsi="Times New Roman" w:cs="Times New Roman"/>
      <w:kern w:val="1"/>
      <w:sz w:val="2"/>
      <w:szCs w:val="2"/>
      <w:lang w:eastAsia="ar-SA" w:bidi="ar-SA"/>
    </w:rPr>
  </w:style>
  <w:style w:type="paragraph" w:styleId="Paragrafoelenco">
    <w:name w:val="List Paragraph"/>
    <w:basedOn w:val="Normale"/>
    <w:uiPriority w:val="99"/>
    <w:qFormat/>
    <w:rsid w:val="006C5A6C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rsid w:val="006C5A6C"/>
    <w:rPr>
      <w:rFonts w:cs="Times New Roman"/>
    </w:rPr>
  </w:style>
  <w:style w:type="paragraph" w:styleId="Sommario4">
    <w:name w:val="toc 4"/>
    <w:basedOn w:val="Indice"/>
    <w:autoRedefine/>
    <w:uiPriority w:val="99"/>
    <w:rsid w:val="006C5A6C"/>
    <w:pPr>
      <w:tabs>
        <w:tab w:val="right" w:leader="dot" w:pos="8788"/>
      </w:tabs>
      <w:ind w:left="849"/>
    </w:pPr>
  </w:style>
  <w:style w:type="paragraph" w:styleId="Sommario5">
    <w:name w:val="toc 5"/>
    <w:basedOn w:val="Indice"/>
    <w:autoRedefine/>
    <w:uiPriority w:val="99"/>
    <w:rsid w:val="006C5A6C"/>
    <w:pPr>
      <w:tabs>
        <w:tab w:val="right" w:leader="dot" w:pos="8505"/>
      </w:tabs>
      <w:ind w:left="1132"/>
    </w:pPr>
  </w:style>
  <w:style w:type="paragraph" w:styleId="Sommario6">
    <w:name w:val="toc 6"/>
    <w:basedOn w:val="Indice"/>
    <w:autoRedefine/>
    <w:uiPriority w:val="99"/>
    <w:rsid w:val="006C5A6C"/>
    <w:pPr>
      <w:tabs>
        <w:tab w:val="right" w:leader="dot" w:pos="8222"/>
      </w:tabs>
      <w:ind w:left="1415"/>
    </w:pPr>
  </w:style>
  <w:style w:type="paragraph" w:styleId="Sommario7">
    <w:name w:val="toc 7"/>
    <w:basedOn w:val="Indice"/>
    <w:autoRedefine/>
    <w:uiPriority w:val="99"/>
    <w:rsid w:val="006C5A6C"/>
    <w:pPr>
      <w:tabs>
        <w:tab w:val="right" w:leader="dot" w:pos="7939"/>
      </w:tabs>
      <w:ind w:left="1698"/>
    </w:pPr>
  </w:style>
  <w:style w:type="paragraph" w:styleId="Sommario8">
    <w:name w:val="toc 8"/>
    <w:basedOn w:val="Indice"/>
    <w:autoRedefine/>
    <w:uiPriority w:val="99"/>
    <w:rsid w:val="006C5A6C"/>
    <w:pPr>
      <w:tabs>
        <w:tab w:val="right" w:leader="dot" w:pos="7656"/>
      </w:tabs>
      <w:ind w:left="1981"/>
    </w:pPr>
  </w:style>
  <w:style w:type="paragraph" w:styleId="Sommario9">
    <w:name w:val="toc 9"/>
    <w:basedOn w:val="Indice"/>
    <w:autoRedefine/>
    <w:uiPriority w:val="99"/>
    <w:rsid w:val="006C5A6C"/>
    <w:pPr>
      <w:tabs>
        <w:tab w:val="right" w:leader="dot" w:pos="7373"/>
      </w:tabs>
      <w:ind w:left="2264"/>
    </w:pPr>
  </w:style>
  <w:style w:type="paragraph" w:customStyle="1" w:styleId="Indice10">
    <w:name w:val="Indice 10"/>
    <w:basedOn w:val="Indice"/>
    <w:uiPriority w:val="99"/>
    <w:rsid w:val="006C5A6C"/>
    <w:pPr>
      <w:tabs>
        <w:tab w:val="right" w:leader="dot" w:pos="7090"/>
      </w:tabs>
      <w:ind w:left="2547"/>
    </w:pPr>
  </w:style>
  <w:style w:type="paragraph" w:customStyle="1" w:styleId="Contenutocornice">
    <w:name w:val="Contenuto cornice"/>
    <w:basedOn w:val="Corpodeltesto"/>
    <w:uiPriority w:val="99"/>
    <w:rsid w:val="006C5A6C"/>
  </w:style>
  <w:style w:type="paragraph" w:customStyle="1" w:styleId="Contenutotabella">
    <w:name w:val="Contenuto tabella"/>
    <w:basedOn w:val="Normale"/>
    <w:uiPriority w:val="99"/>
    <w:rsid w:val="006C5A6C"/>
    <w:pPr>
      <w:suppressLineNumbers/>
    </w:pPr>
    <w:rPr>
      <w:rFonts w:cs="Times New Roman"/>
    </w:rPr>
  </w:style>
  <w:style w:type="paragraph" w:customStyle="1" w:styleId="Intestazionetabella">
    <w:name w:val="Intestazione tabella"/>
    <w:basedOn w:val="Contenutotabella"/>
    <w:uiPriority w:val="99"/>
    <w:rsid w:val="006C5A6C"/>
    <w:pPr>
      <w:jc w:val="center"/>
    </w:pPr>
    <w:rPr>
      <w:b/>
      <w:bCs/>
    </w:rPr>
  </w:style>
  <w:style w:type="paragraph" w:styleId="Nessunaspaziatura">
    <w:name w:val="No Spacing"/>
    <w:uiPriority w:val="99"/>
    <w:qFormat/>
    <w:rsid w:val="006C5A6C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Carpredefinitoparagrafo"/>
    <w:uiPriority w:val="99"/>
    <w:rsid w:val="006C5A6C"/>
    <w:rPr>
      <w:rFonts w:ascii="Calibri" w:hAnsi="Calibri" w:cs="Calibri"/>
      <w:sz w:val="22"/>
      <w:szCs w:val="22"/>
      <w:lang w:val="it-IT" w:eastAsia="en-US"/>
    </w:rPr>
  </w:style>
  <w:style w:type="character" w:styleId="Enfasicorsivo">
    <w:name w:val="Emphasis"/>
    <w:basedOn w:val="Carpredefinitoparagrafo"/>
    <w:uiPriority w:val="99"/>
    <w:qFormat/>
    <w:rsid w:val="006C5A6C"/>
    <w:rPr>
      <w:rFonts w:ascii="Times New Roman" w:hAnsi="Times New Roman" w:cs="Times New Roman"/>
      <w:i/>
      <w:iCs/>
    </w:rPr>
  </w:style>
  <w:style w:type="paragraph" w:styleId="Corpodeltesto2">
    <w:name w:val="Body Text 2"/>
    <w:basedOn w:val="Normale"/>
    <w:link w:val="Corpodeltesto2Carattere"/>
    <w:uiPriority w:val="99"/>
    <w:rsid w:val="006C5A6C"/>
    <w:pPr>
      <w:jc w:val="both"/>
    </w:pPr>
    <w:rPr>
      <w:rFonts w:ascii="Century" w:hAnsi="Century" w:cs="Century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5278C"/>
    <w:rPr>
      <w:rFonts w:ascii="Times New Roman" w:hAnsi="Times New Roman"/>
      <w:kern w:val="1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2152D9"/>
    <w:rPr>
      <w:rFonts w:ascii="Times New Roman" w:hAnsi="Times New Roman"/>
      <w:kern w:val="1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2D9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2D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2D9"/>
    <w:rPr>
      <w:rFonts w:ascii="Times New Roman" w:hAnsi="Times New Roman"/>
      <w:kern w:val="1"/>
      <w:sz w:val="24"/>
      <w:szCs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2D9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2D9"/>
    <w:rPr>
      <w:rFonts w:ascii="Times New Roman" w:hAnsi="Times New Roman"/>
      <w:b/>
      <w:bCs/>
      <w:kern w:val="1"/>
      <w:sz w:val="20"/>
      <w:szCs w:val="20"/>
      <w:lang w:eastAsia="ar-SA"/>
    </w:rPr>
  </w:style>
  <w:style w:type="table" w:styleId="Grigliatabella">
    <w:name w:val="Table Grid"/>
    <w:basedOn w:val="Tabellanormale"/>
    <w:uiPriority w:val="59"/>
    <w:rsid w:val="002B3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2B3C8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6C5A6C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5A6C"/>
    <w:pPr>
      <w:keepNext/>
      <w:widowControl/>
      <w:numPr>
        <w:numId w:val="1"/>
      </w:numPr>
      <w:tabs>
        <w:tab w:val="clear" w:pos="574"/>
        <w:tab w:val="num" w:pos="716"/>
      </w:tabs>
      <w:suppressAutoHyphens w:val="0"/>
      <w:spacing w:before="240" w:after="60"/>
      <w:ind w:left="716"/>
      <w:outlineLvl w:val="0"/>
    </w:pPr>
    <w:rPr>
      <w:rFonts w:ascii="Arial" w:hAnsi="Arial" w:cs="Arial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C5A6C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C5A6C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C5A6C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Arial" w:hAnsi="Arial" w:cs="Arial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C5A6C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Arial" w:hAnsi="Arial" w:cs="Arial"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C5A6C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Arial" w:hAnsi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C5A6C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Arial" w:hAnsi="Arial" w:cs="Arial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C5A6C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C5A6C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C5A6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6C5A6C"/>
    <w:rPr>
      <w:rFonts w:ascii="Cambria" w:hAnsi="Cambria" w:cs="Cambria"/>
      <w:b/>
      <w:bCs/>
      <w:i/>
      <w:iCs/>
      <w:kern w:val="1"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C5A6C"/>
    <w:rPr>
      <w:rFonts w:ascii="Cambria" w:hAnsi="Cambria" w:cs="Cambria"/>
      <w:b/>
      <w:bCs/>
      <w:kern w:val="1"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6C5A6C"/>
    <w:rPr>
      <w:rFonts w:ascii="Times New Roman" w:hAnsi="Times New Roman" w:cs="Times New Roman"/>
      <w:b/>
      <w:bCs/>
      <w:kern w:val="1"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C5A6C"/>
    <w:rPr>
      <w:rFonts w:ascii="Times New Roman" w:hAnsi="Times New Roman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C5A6C"/>
    <w:rPr>
      <w:rFonts w:ascii="Times New Roman" w:hAnsi="Times New Roman" w:cs="Times New Roman"/>
      <w:b/>
      <w:bCs/>
      <w:kern w:val="1"/>
      <w:lang w:eastAsia="ar-SA" w:bidi="ar-SA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C5A6C"/>
    <w:rPr>
      <w:rFonts w:ascii="Times New Roman" w:hAnsi="Times New Roman" w:cs="Times New Roman"/>
      <w:i/>
      <w:iCs/>
      <w:kern w:val="1"/>
      <w:sz w:val="24"/>
      <w:szCs w:val="24"/>
      <w:lang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C5A6C"/>
    <w:rPr>
      <w:rFonts w:ascii="Cambria" w:hAnsi="Cambria" w:cs="Cambria"/>
      <w:kern w:val="1"/>
      <w:lang w:eastAsia="ar-SA" w:bidi="ar-SA"/>
    </w:rPr>
  </w:style>
  <w:style w:type="character" w:customStyle="1" w:styleId="WW8Num2z0">
    <w:name w:val="WW8Num2z0"/>
    <w:uiPriority w:val="99"/>
    <w:rsid w:val="006C5A6C"/>
    <w:rPr>
      <w:rFonts w:ascii="Symbol" w:hAnsi="Symbol" w:cs="Symbol"/>
    </w:rPr>
  </w:style>
  <w:style w:type="character" w:customStyle="1" w:styleId="WW8Num2z1">
    <w:name w:val="WW8Num2z1"/>
    <w:uiPriority w:val="99"/>
    <w:rsid w:val="006C5A6C"/>
    <w:rPr>
      <w:rFonts w:ascii="Wingdings" w:hAnsi="Wingdings" w:cs="Wingdings"/>
    </w:rPr>
  </w:style>
  <w:style w:type="character" w:customStyle="1" w:styleId="WW8Num2z4">
    <w:name w:val="WW8Num2z4"/>
    <w:uiPriority w:val="99"/>
    <w:rsid w:val="006C5A6C"/>
    <w:rPr>
      <w:rFonts w:ascii="Courier New" w:hAnsi="Courier New" w:cs="Courier New"/>
    </w:rPr>
  </w:style>
  <w:style w:type="character" w:customStyle="1" w:styleId="Carpredefinitoparagrafo1">
    <w:name w:val="Car. predefinito paragrafo1"/>
    <w:uiPriority w:val="99"/>
    <w:rsid w:val="006C5A6C"/>
  </w:style>
  <w:style w:type="character" w:customStyle="1" w:styleId="TitoliSelezioni">
    <w:name w:val="Titoli Selezioni"/>
    <w:uiPriority w:val="99"/>
    <w:rsid w:val="006C5A6C"/>
    <w:rPr>
      <w:rFonts w:ascii="Arial Rounded MT Bold" w:hAnsi="Arial Rounded MT Bold" w:cs="Arial Rounded MT Bold"/>
      <w:b/>
      <w:bCs/>
      <w:i/>
      <w:iCs/>
    </w:rPr>
  </w:style>
  <w:style w:type="character" w:styleId="Collegamentoipertestuale">
    <w:name w:val="Hyperlink"/>
    <w:basedOn w:val="Carpredefinitoparagrafo1"/>
    <w:uiPriority w:val="99"/>
    <w:rsid w:val="006C5A6C"/>
    <w:rPr>
      <w:rFonts w:ascii="Times New Roman" w:hAnsi="Times New Roman" w:cs="Times New Roman"/>
      <w:color w:val="0000FF"/>
      <w:u w:val="single"/>
    </w:rPr>
  </w:style>
  <w:style w:type="character" w:styleId="Numeropagina">
    <w:name w:val="page number"/>
    <w:basedOn w:val="Carpredefinitoparagrafo1"/>
    <w:uiPriority w:val="99"/>
    <w:rsid w:val="006C5A6C"/>
    <w:rPr>
      <w:rFonts w:ascii="Times New Roman" w:hAnsi="Times New Roman"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6C5A6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6C5A6C"/>
    <w:pPr>
      <w:spacing w:after="120"/>
    </w:pPr>
    <w:rPr>
      <w:rFonts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6C5A6C"/>
  </w:style>
  <w:style w:type="paragraph" w:customStyle="1" w:styleId="Didascalia1">
    <w:name w:val="Didascalia1"/>
    <w:basedOn w:val="Normale"/>
    <w:uiPriority w:val="99"/>
    <w:rsid w:val="006C5A6C"/>
    <w:pPr>
      <w:suppressLineNumbers/>
      <w:spacing w:before="120" w:after="120"/>
    </w:pPr>
    <w:rPr>
      <w:rFonts w:cs="Times New Roman"/>
      <w:i/>
      <w:iCs/>
    </w:rPr>
  </w:style>
  <w:style w:type="paragraph" w:customStyle="1" w:styleId="Indice">
    <w:name w:val="Indice"/>
    <w:basedOn w:val="Normale"/>
    <w:uiPriority w:val="99"/>
    <w:rsid w:val="006C5A6C"/>
    <w:pPr>
      <w:suppressLineNumbers/>
    </w:pPr>
    <w:rPr>
      <w:rFonts w:cs="Times New Roman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C5A6C"/>
    <w:pPr>
      <w:widowControl/>
      <w:suppressAutoHyphens w:val="0"/>
      <w:jc w:val="center"/>
    </w:pPr>
    <w:rPr>
      <w:rFonts w:ascii="Arial" w:hAnsi="Arial" w:cs="Arial"/>
      <w:b/>
      <w:bCs/>
      <w:i/>
      <w:iCs/>
    </w:rPr>
  </w:style>
  <w:style w:type="character" w:customStyle="1" w:styleId="TitoloCarattere">
    <w:name w:val="Titolo Carattere"/>
    <w:basedOn w:val="Carpredefinitoparagrafo"/>
    <w:link w:val="Titolo"/>
    <w:uiPriority w:val="99"/>
    <w:rsid w:val="006C5A6C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ottotitolo">
    <w:name w:val="Subtitle"/>
    <w:basedOn w:val="Intestazione1"/>
    <w:next w:val="Corpotesto"/>
    <w:link w:val="SottotitoloCarattere"/>
    <w:uiPriority w:val="99"/>
    <w:qFormat/>
    <w:rsid w:val="006C5A6C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C5A6C"/>
    <w:rPr>
      <w:rFonts w:ascii="Cambria" w:hAnsi="Cambria" w:cs="Cambria"/>
      <w:kern w:val="1"/>
      <w:sz w:val="24"/>
      <w:szCs w:val="24"/>
      <w:lang w:eastAsia="ar-SA" w:bidi="ar-SA"/>
    </w:rPr>
  </w:style>
  <w:style w:type="paragraph" w:customStyle="1" w:styleId="Testodelblocco1">
    <w:name w:val="Testo del blocco1"/>
    <w:basedOn w:val="Normale"/>
    <w:uiPriority w:val="99"/>
    <w:rsid w:val="006C5A6C"/>
    <w:pPr>
      <w:widowControl/>
      <w:suppressAutoHyphens w:val="0"/>
      <w:ind w:left="1080" w:right="1718"/>
      <w:jc w:val="both"/>
    </w:pPr>
    <w:rPr>
      <w:rFonts w:ascii="Verdana" w:hAnsi="Verdana" w:cs="Verdana"/>
    </w:rPr>
  </w:style>
  <w:style w:type="paragraph" w:styleId="Pidipagina">
    <w:name w:val="footer"/>
    <w:basedOn w:val="Normale"/>
    <w:link w:val="PidipaginaCarattere"/>
    <w:uiPriority w:val="99"/>
    <w:rsid w:val="006C5A6C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6C5A6C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6C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Sommario2">
    <w:name w:val="toc 2"/>
    <w:basedOn w:val="Normale"/>
    <w:next w:val="Normale"/>
    <w:autoRedefine/>
    <w:uiPriority w:val="39"/>
    <w:rsid w:val="006C5A6C"/>
    <w:pPr>
      <w:tabs>
        <w:tab w:val="right" w:leader="dot" w:pos="9628"/>
      </w:tabs>
      <w:spacing w:line="360" w:lineRule="auto"/>
      <w:ind w:left="240"/>
    </w:pPr>
    <w:rPr>
      <w:rFonts w:cs="Times New Roman"/>
    </w:rPr>
  </w:style>
  <w:style w:type="paragraph" w:styleId="Sommario3">
    <w:name w:val="toc 3"/>
    <w:basedOn w:val="Normale"/>
    <w:next w:val="Normale"/>
    <w:autoRedefine/>
    <w:uiPriority w:val="39"/>
    <w:rsid w:val="006C5A6C"/>
    <w:pPr>
      <w:ind w:left="480"/>
    </w:pPr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rsid w:val="006C5A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C5A6C"/>
    <w:rPr>
      <w:rFonts w:ascii="Times New Roman" w:hAnsi="Times New Roman" w:cs="Times New Roman"/>
      <w:kern w:val="1"/>
      <w:sz w:val="2"/>
      <w:szCs w:val="2"/>
      <w:lang w:eastAsia="ar-SA" w:bidi="ar-SA"/>
    </w:rPr>
  </w:style>
  <w:style w:type="paragraph" w:styleId="Paragrafoelenco">
    <w:name w:val="List Paragraph"/>
    <w:basedOn w:val="Normale"/>
    <w:uiPriority w:val="99"/>
    <w:qFormat/>
    <w:rsid w:val="006C5A6C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rsid w:val="006C5A6C"/>
    <w:rPr>
      <w:rFonts w:cs="Times New Roman"/>
    </w:rPr>
  </w:style>
  <w:style w:type="paragraph" w:styleId="Sommario4">
    <w:name w:val="toc 4"/>
    <w:basedOn w:val="Indice"/>
    <w:autoRedefine/>
    <w:uiPriority w:val="99"/>
    <w:rsid w:val="006C5A6C"/>
    <w:pPr>
      <w:tabs>
        <w:tab w:val="right" w:leader="dot" w:pos="8788"/>
      </w:tabs>
      <w:ind w:left="849"/>
    </w:pPr>
  </w:style>
  <w:style w:type="paragraph" w:styleId="Sommario5">
    <w:name w:val="toc 5"/>
    <w:basedOn w:val="Indice"/>
    <w:autoRedefine/>
    <w:uiPriority w:val="99"/>
    <w:rsid w:val="006C5A6C"/>
    <w:pPr>
      <w:tabs>
        <w:tab w:val="right" w:leader="dot" w:pos="8505"/>
      </w:tabs>
      <w:ind w:left="1132"/>
    </w:pPr>
  </w:style>
  <w:style w:type="paragraph" w:styleId="Sommario6">
    <w:name w:val="toc 6"/>
    <w:basedOn w:val="Indice"/>
    <w:autoRedefine/>
    <w:uiPriority w:val="99"/>
    <w:rsid w:val="006C5A6C"/>
    <w:pPr>
      <w:tabs>
        <w:tab w:val="right" w:leader="dot" w:pos="8222"/>
      </w:tabs>
      <w:ind w:left="1415"/>
    </w:pPr>
  </w:style>
  <w:style w:type="paragraph" w:styleId="Sommario7">
    <w:name w:val="toc 7"/>
    <w:basedOn w:val="Indice"/>
    <w:autoRedefine/>
    <w:uiPriority w:val="99"/>
    <w:rsid w:val="006C5A6C"/>
    <w:pPr>
      <w:tabs>
        <w:tab w:val="right" w:leader="dot" w:pos="7939"/>
      </w:tabs>
      <w:ind w:left="1698"/>
    </w:pPr>
  </w:style>
  <w:style w:type="paragraph" w:styleId="Sommario8">
    <w:name w:val="toc 8"/>
    <w:basedOn w:val="Indice"/>
    <w:autoRedefine/>
    <w:uiPriority w:val="99"/>
    <w:rsid w:val="006C5A6C"/>
    <w:pPr>
      <w:tabs>
        <w:tab w:val="right" w:leader="dot" w:pos="7656"/>
      </w:tabs>
      <w:ind w:left="1981"/>
    </w:pPr>
  </w:style>
  <w:style w:type="paragraph" w:styleId="Sommario9">
    <w:name w:val="toc 9"/>
    <w:basedOn w:val="Indice"/>
    <w:autoRedefine/>
    <w:uiPriority w:val="99"/>
    <w:rsid w:val="006C5A6C"/>
    <w:pPr>
      <w:tabs>
        <w:tab w:val="right" w:leader="dot" w:pos="7373"/>
      </w:tabs>
      <w:ind w:left="2264"/>
    </w:pPr>
  </w:style>
  <w:style w:type="paragraph" w:customStyle="1" w:styleId="Indice10">
    <w:name w:val="Indice 10"/>
    <w:basedOn w:val="Indice"/>
    <w:uiPriority w:val="99"/>
    <w:rsid w:val="006C5A6C"/>
    <w:pPr>
      <w:tabs>
        <w:tab w:val="right" w:leader="dot" w:pos="7090"/>
      </w:tabs>
      <w:ind w:left="2547"/>
    </w:pPr>
  </w:style>
  <w:style w:type="paragraph" w:customStyle="1" w:styleId="Contenutocornice">
    <w:name w:val="Contenuto cornice"/>
    <w:basedOn w:val="Corpotesto"/>
    <w:uiPriority w:val="99"/>
    <w:rsid w:val="006C5A6C"/>
  </w:style>
  <w:style w:type="paragraph" w:customStyle="1" w:styleId="Contenutotabella">
    <w:name w:val="Contenuto tabella"/>
    <w:basedOn w:val="Normale"/>
    <w:uiPriority w:val="99"/>
    <w:rsid w:val="006C5A6C"/>
    <w:pPr>
      <w:suppressLineNumbers/>
    </w:pPr>
    <w:rPr>
      <w:rFonts w:cs="Times New Roman"/>
    </w:rPr>
  </w:style>
  <w:style w:type="paragraph" w:customStyle="1" w:styleId="Intestazionetabella">
    <w:name w:val="Intestazione tabella"/>
    <w:basedOn w:val="Contenutotabella"/>
    <w:uiPriority w:val="99"/>
    <w:rsid w:val="006C5A6C"/>
    <w:pPr>
      <w:jc w:val="center"/>
    </w:pPr>
    <w:rPr>
      <w:b/>
      <w:bCs/>
    </w:rPr>
  </w:style>
  <w:style w:type="paragraph" w:styleId="Nessunaspaziatura">
    <w:name w:val="No Spacing"/>
    <w:uiPriority w:val="99"/>
    <w:qFormat/>
    <w:rsid w:val="006C5A6C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Carpredefinitoparagrafo"/>
    <w:uiPriority w:val="99"/>
    <w:rsid w:val="006C5A6C"/>
    <w:rPr>
      <w:rFonts w:ascii="Calibri" w:hAnsi="Calibri" w:cs="Calibri"/>
      <w:sz w:val="22"/>
      <w:szCs w:val="22"/>
      <w:lang w:val="it-IT" w:eastAsia="en-US"/>
    </w:rPr>
  </w:style>
  <w:style w:type="character" w:styleId="Enfasicorsivo">
    <w:name w:val="Emphasis"/>
    <w:basedOn w:val="Carpredefinitoparagrafo"/>
    <w:uiPriority w:val="99"/>
    <w:qFormat/>
    <w:rsid w:val="006C5A6C"/>
    <w:rPr>
      <w:rFonts w:ascii="Times New Roman" w:hAnsi="Times New Roman" w:cs="Times New Roman"/>
      <w:i/>
      <w:iCs/>
    </w:rPr>
  </w:style>
  <w:style w:type="paragraph" w:styleId="Corpodeltesto2">
    <w:name w:val="Body Text 2"/>
    <w:basedOn w:val="Normale"/>
    <w:link w:val="Corpodeltesto2Carattere"/>
    <w:uiPriority w:val="99"/>
    <w:rsid w:val="006C5A6C"/>
    <w:pPr>
      <w:jc w:val="both"/>
    </w:pPr>
    <w:rPr>
      <w:rFonts w:ascii="Century" w:hAnsi="Century" w:cs="Century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5278C"/>
    <w:rPr>
      <w:rFonts w:ascii="Times New Roman" w:hAnsi="Times New Roman"/>
      <w:kern w:val="1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2152D9"/>
    <w:rPr>
      <w:rFonts w:ascii="Times New Roman" w:hAnsi="Times New Roman"/>
      <w:kern w:val="1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2D9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2D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2D9"/>
    <w:rPr>
      <w:rFonts w:ascii="Times New Roman" w:hAnsi="Times New Roman"/>
      <w:kern w:val="1"/>
      <w:sz w:val="24"/>
      <w:szCs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2D9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2D9"/>
    <w:rPr>
      <w:rFonts w:ascii="Times New Roman" w:hAnsi="Times New Roman"/>
      <w:b/>
      <w:bCs/>
      <w:kern w:val="1"/>
      <w:sz w:val="20"/>
      <w:szCs w:val="20"/>
      <w:lang w:eastAsia="ar-SA"/>
    </w:rPr>
  </w:style>
  <w:style w:type="table" w:styleId="Grigliatabella">
    <w:name w:val="Table Grid"/>
    <w:basedOn w:val="Tabellanormale"/>
    <w:uiPriority w:val="59"/>
    <w:rsid w:val="002B3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2B3C8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308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3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agronomi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af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naf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af.it/" TargetMode="External"/><Relationship Id="rId2" Type="http://schemas.openxmlformats.org/officeDocument/2006/relationships/hyperlink" Target="mailto:serviziosegreteria@conaf.it" TargetMode="External"/><Relationship Id="rId1" Type="http://schemas.openxmlformats.org/officeDocument/2006/relationships/hyperlink" Target="mailto:protocollo@conaf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72E06-3EB5-4834-A124-96ED2A40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Sopra conaf</vt:lpstr>
    </vt:vector>
  </TitlesOfParts>
  <Company>Conaf</Company>
  <LinksUpToDate>false</LinksUpToDate>
  <CharactersWithSpaces>15376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Sopra conaf</dc:title>
  <dc:creator>Luca</dc:creator>
  <cp:lastModifiedBy>ANDREA SISTI</cp:lastModifiedBy>
  <cp:revision>2</cp:revision>
  <cp:lastPrinted>2012-03-04T11:13:00Z</cp:lastPrinted>
  <dcterms:created xsi:type="dcterms:W3CDTF">2012-03-04T11:31:00Z</dcterms:created>
  <dcterms:modified xsi:type="dcterms:W3CDTF">2012-03-04T11:31:00Z</dcterms:modified>
</cp:coreProperties>
</file>