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930" w:rsidRPr="00354705" w:rsidRDefault="00554930" w:rsidP="00AE0C69">
      <w:pPr>
        <w:spacing w:line="360" w:lineRule="auto"/>
        <w:jc w:val="both"/>
        <w:rPr>
          <w:noProof/>
        </w:rPr>
      </w:pPr>
    </w:p>
    <w:p w:rsidR="00554930" w:rsidRPr="00354705" w:rsidRDefault="00554930" w:rsidP="00AE0C69">
      <w:pPr>
        <w:spacing w:line="360" w:lineRule="auto"/>
        <w:jc w:val="both"/>
        <w:rPr>
          <w:bCs/>
        </w:rPr>
      </w:pPr>
      <w:r w:rsidRPr="00354705">
        <w:rPr>
          <w:noProof/>
        </w:rPr>
        <w:pict>
          <v:shapetype id="_x0000_t202" coordsize="21600,21600" o:spt="202" path="m,l,21600r21600,l21600,xe">
            <v:stroke joinstyle="miter"/>
            <v:path gradientshapeok="t" o:connecttype="rect"/>
          </v:shapetype>
          <v:shape id="_x0000_s1051" type="#_x0000_t202" style="position:absolute;left:0;text-align:left;margin-left:21.75pt;margin-top:21.75pt;width:476.35pt;height:230.1pt;z-index:251659264" fillcolor="yellow">
            <v:stroke dashstyle="1 1"/>
            <o:extrusion v:ext="view" on="t" rotationangle="25,-25" viewpoint="0,0" viewpointorigin="0,0" skewangle="0" skewamt="0" lightposition="-50000,-50000" lightposition2="50000" type="perspective"/>
            <v:textbox>
              <w:txbxContent>
                <w:p w:rsidR="00150FB4" w:rsidRDefault="00150FB4" w:rsidP="00150FB4">
                  <w:pPr>
                    <w:jc w:val="center"/>
                    <w:rPr>
                      <w:rFonts w:ascii="Cambria" w:hAnsi="Cambria"/>
                      <w:b/>
                      <w:bCs/>
                      <w:sz w:val="32"/>
                    </w:rPr>
                  </w:pPr>
                </w:p>
                <w:p w:rsidR="00150FB4" w:rsidRPr="00E1078E" w:rsidRDefault="00554930" w:rsidP="00150FB4">
                  <w:pPr>
                    <w:jc w:val="center"/>
                    <w:rPr>
                      <w:rFonts w:ascii="Blackoak Std" w:hAnsi="Blackoak Std"/>
                      <w:b/>
                      <w:bCs/>
                      <w:color w:val="FF0000"/>
                      <w:sz w:val="36"/>
                    </w:rPr>
                  </w:pPr>
                  <w:r w:rsidRPr="00E1078E">
                    <w:rPr>
                      <w:rFonts w:ascii="Blackoak Std" w:hAnsi="Blackoak Std"/>
                      <w:b/>
                      <w:bCs/>
                      <w:color w:val="FF0000"/>
                      <w:sz w:val="36"/>
                    </w:rPr>
                    <w:t xml:space="preserve">Cibo ed identità </w:t>
                  </w:r>
                </w:p>
                <w:p w:rsidR="00150FB4" w:rsidRDefault="00554930" w:rsidP="00150FB4">
                  <w:pPr>
                    <w:jc w:val="center"/>
                    <w:rPr>
                      <w:rFonts w:ascii="Cambria" w:hAnsi="Cambria"/>
                      <w:b/>
                      <w:bCs/>
                      <w:sz w:val="32"/>
                    </w:rPr>
                  </w:pPr>
                  <w:r w:rsidRPr="006F3A7A">
                    <w:rPr>
                      <w:rFonts w:ascii="Cambria" w:hAnsi="Cambria"/>
                      <w:b/>
                      <w:bCs/>
                      <w:sz w:val="32"/>
                    </w:rPr>
                    <w:t xml:space="preserve">                                                                                         </w:t>
                  </w:r>
                </w:p>
                <w:p w:rsidR="00554930" w:rsidRPr="00354705" w:rsidRDefault="00554930" w:rsidP="00150FB4">
                  <w:pPr>
                    <w:jc w:val="center"/>
                    <w:rPr>
                      <w:rFonts w:ascii="Britannic Bold" w:hAnsi="Britannic Bold"/>
                      <w:b/>
                      <w:bCs/>
                      <w:color w:val="548DD4"/>
                      <w:sz w:val="32"/>
                    </w:rPr>
                  </w:pPr>
                  <w:r w:rsidRPr="006F3A7A">
                    <w:rPr>
                      <w:rFonts w:ascii="Cambria" w:hAnsi="Cambria"/>
                      <w:b/>
                      <w:bCs/>
                      <w:sz w:val="32"/>
                    </w:rPr>
                    <w:t xml:space="preserve">              </w:t>
                  </w:r>
                  <w:r w:rsidRPr="00E1078E">
                    <w:rPr>
                      <w:rFonts w:ascii="Britannic Bold" w:hAnsi="Britannic Bold"/>
                      <w:b/>
                      <w:bCs/>
                      <w:color w:val="548DD4"/>
                      <w:sz w:val="40"/>
                    </w:rPr>
                    <w:t>LA FATTORIA GLOBALE DEL FUTURO</w:t>
                  </w:r>
                </w:p>
                <w:p w:rsidR="00150FB4" w:rsidRPr="00E1078E" w:rsidRDefault="00150FB4" w:rsidP="00150FB4">
                  <w:pPr>
                    <w:jc w:val="center"/>
                    <w:rPr>
                      <w:rFonts w:ascii="Cambria" w:hAnsi="Cambria"/>
                      <w:b/>
                      <w:bCs/>
                      <w:color w:val="1F497D"/>
                      <w:sz w:val="2"/>
                      <w:szCs w:val="72"/>
                    </w:rPr>
                  </w:pPr>
                </w:p>
                <w:p w:rsidR="00554930" w:rsidRPr="00150FB4" w:rsidRDefault="00554930" w:rsidP="00150FB4">
                  <w:pPr>
                    <w:jc w:val="center"/>
                    <w:rPr>
                      <w:rFonts w:ascii="Bodoni MT Condensed" w:hAnsi="Bodoni MT Condensed"/>
                      <w:b/>
                      <w:bCs/>
                      <w:color w:val="00B050"/>
                      <w:sz w:val="44"/>
                      <w:szCs w:val="40"/>
                    </w:rPr>
                  </w:pPr>
                  <w:r w:rsidRPr="000B725F">
                    <w:rPr>
                      <w:rFonts w:ascii="Bodoni MT Condensed" w:eastAsia="MS Gothic" w:hAnsi="Bodoni MT Condensed"/>
                      <w:b/>
                      <w:bCs/>
                      <w:color w:val="17365D"/>
                      <w:sz w:val="36"/>
                      <w:lang w:val="pt-BR"/>
                    </w:rPr>
                    <w:t>Progetti per modelli di produzione di cibo, identitari, sostenibili e duraturi.</w:t>
                  </w:r>
                  <w:r w:rsidRPr="00E1078E">
                    <w:rPr>
                      <w:rFonts w:ascii="Bodoni MT Condensed" w:eastAsia="MS Gothic" w:hAnsi="Bodoni MT Condensed"/>
                      <w:b/>
                      <w:bCs/>
                      <w:color w:val="00B050"/>
                      <w:sz w:val="36"/>
                      <w:lang w:val="pt-BR"/>
                    </w:rPr>
                    <w:t xml:space="preserve">     </w:t>
                  </w:r>
                  <w:r w:rsidRPr="00150FB4">
                    <w:rPr>
                      <w:rFonts w:ascii="Bodoni MT Condensed" w:eastAsia="MS Gothic" w:hAnsi="Bodoni MT Condensed"/>
                      <w:b/>
                      <w:bCs/>
                      <w:color w:val="00B050"/>
                      <w:sz w:val="28"/>
                      <w:lang w:val="pt-BR"/>
                    </w:rPr>
                    <w:t xml:space="preserve">                                                                                                        La professione dell’agronomo per la responsabilità sociale nello sviluppo sostenibile e nel rispetto della diversità dei territori delle comunità locali</w:t>
                  </w:r>
                </w:p>
                <w:p w:rsidR="00554930" w:rsidRPr="00354705" w:rsidRDefault="00554930" w:rsidP="00150FB4">
                  <w:pPr>
                    <w:jc w:val="center"/>
                    <w:rPr>
                      <w:color w:val="548DD4"/>
                    </w:rPr>
                  </w:pPr>
                </w:p>
              </w:txbxContent>
            </v:textbox>
          </v:shape>
        </w:pict>
      </w:r>
      <w:r w:rsidRPr="00354705">
        <w:rPr>
          <w:noProof/>
        </w:rPr>
        <w:pict>
          <v:group id="_x0000_s1050" style="position:absolute;left:0;text-align:left;margin-left:-33.5pt;margin-top:421.75pt;width:591.8pt;height:277.95pt;z-index:251657216" coordorigin="464,11099" coordsize="11836,5559">
            <v:group id="Group 5" o:spid="_x0000_s1033" style="position:absolute;left:464;top:11515;width:11811;height:464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34"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black" strokecolor="#f2f2f2" strokeweight="3pt">
                <v:fill opacity="32896f"/>
                <v:shadow on="t" type="perspective" color="#7f7f7f" opacity=".5" offset="1pt" offset2="-1pt"/>
                <v:path arrowok="t" o:connecttype="custom" o:connectlocs="0,0;17,2863;7132,2578;7132,200;0,0" o:connectangles="0,0,0,0,0"/>
              </v:shape>
              <v:shape id="Freeform 7" o:spid="_x0000_s1035"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black" strokecolor="#f2f2f2" strokeweight="3pt">
                <v:fill opacity="32896f"/>
                <v:shadow on="t" type="perspective" color="#7f7f7f" opacity=".5" offset="1pt" offset2="-1pt"/>
                <v:path arrowok="t" o:connecttype="custom" o:connectlocs="0,569;0,2930;3466,3550;3466,0;0,569" o:connectangles="0,0,0,0,0"/>
              </v:shape>
              <v:shape id="Freeform 8" o:spid="_x0000_s1036"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red" stroked="f">
                <v:fill opacity="32896f"/>
                <v:path arrowok="t" o:connecttype="custom" o:connectlocs="0,0;0,3550;1591,2746;1591,737;0,0" o:connectangles="0,0,0,0,0"/>
              </v:shape>
            </v:group>
            <v:shape id="Freeform 9" o:spid="_x0000_s1037" style="position:absolute;left:8308;top:11975;width:3992;height:3807;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92d050" stroked="f">
              <v:path arrowok="t" o:connecttype="custom" o:connectlocs="1,251;0,2662;4120,2913;4120,0;1,251" o:connectangles="0,0,0,0,0"/>
            </v:shape>
            <v:shape id="Freeform 10" o:spid="_x0000_s1038" style="position:absolute;left:4447;top:11099;width:3861;height:5537;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red" strokecolor="#f2f2f2" strokeweight="3pt">
              <v:shadow on="t" type="perspective" color="#622423" opacity=".5" offset="1pt" offset2="-1pt"/>
              <v:path arrowok="t" o:connecttype="custom" o:connectlocs="0,0;0,4236;3985,3349;3985,921;0,0" o:connectangles="0,0,0,0,0"/>
            </v:shape>
            <v:shape id="Freeform 11" o:spid="_x0000_s1039" style="position:absolute;left:487;top:11099;width:3960;height:5559;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black" strokecolor="#f2f2f2" strokeweight="3pt">
              <v:shadow on="t" type="perspective" color="#7f7f7f" opacity=".5" offset="1pt" offset2="-1pt"/>
              <v:path arrowok="t" o:connecttype="custom" o:connectlocs="4086,0;4084,4253;0,3198;0,1072;4086,0" o:connectangles="0,0,0,0,0"/>
            </v:shape>
            <v:shape id="Freeform 12" o:spid="_x0000_s1040" style="position:absolute;left:486;top:11384;width:2012;height:5033;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00b0f0" strokecolor="#f2f2f2" strokeweight="3pt">
              <v:fill opacity="46003f"/>
              <v:shadow on="t" type="perspective" color="#205867" opacity=".5" offset="1pt" offset2="-1pt"/>
              <v:path arrowok="t" o:connecttype="custom" o:connectlocs="0,921;2060,0;2076,3851;0,2981;0,921" o:connectangles="0,0,0,0,0"/>
            </v:shape>
            <v:shape id="Freeform 13" o:spid="_x0000_s1041" style="position:absolute;left:2482;top:11384;width:5825;height:5013;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yellow" strokecolor="#f2f2f2" strokeweight="3pt">
              <v:fill opacity="46003f"/>
              <v:shadow on="t" type="perspective" color="#4e6128" opacity=".5" offset="1pt" offset2="-1pt"/>
              <v:path arrowok="t" o:connecttype="custom" o:connectlocs="0,0;17,3835;6011,2629;6011,1239;0,0" o:connectangles="0,0,0,0,0"/>
            </v:shape>
          </v:group>
        </w:pict>
      </w:r>
      <w:r w:rsidR="005B714F" w:rsidRPr="00354705">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6" type="#_x0000_t7" style="position:absolute;left:0;text-align:left;margin-left:350.85pt;margin-top:509.95pt;width:162.65pt;height:108.25pt;z-index:251658240" filled="f" strokecolor="#ffc000">
            <v:stroke dashstyle="1 1"/>
            <v:shadow type="perspective" opacity=".5" origin=",.5" offset="0,0" matrix=",-56756f,,.5"/>
            <o:extrusion v:ext="view" backdepth="1in" color="red" on="t" rotationangle="-25,25" viewpoint="0,0" viewpointorigin="0,0" skewangle="0" skewamt="0" lightposition=",50000" type="perspective"/>
            <v:textbox style="mso-next-textbox:#_x0000_s1046">
              <w:txbxContent>
                <w:p w:rsidR="005B714F" w:rsidRPr="001E6DB4" w:rsidRDefault="005B714F" w:rsidP="005B714F">
                  <w:pPr>
                    <w:jc w:val="right"/>
                    <w:rPr>
                      <w:rFonts w:ascii="Cambria" w:hAnsi="Cambria"/>
                      <w:b/>
                      <w:i w:val="0"/>
                      <w:shadow/>
                      <w:color w:val="17365D"/>
                      <w:kern w:val="36"/>
                      <w:sz w:val="28"/>
                    </w:rPr>
                  </w:pPr>
                  <w:r w:rsidRPr="001E6DB4">
                    <w:rPr>
                      <w:rFonts w:ascii="Cambria" w:hAnsi="Cambria"/>
                      <w:b/>
                      <w:i w:val="0"/>
                      <w:shadow/>
                      <w:color w:val="17365D"/>
                      <w:kern w:val="36"/>
                      <w:sz w:val="28"/>
                      <w:lang w:val="en-US"/>
                    </w:rPr>
                    <w:t>WAA  FOR EXPO 2015</w:t>
                  </w:r>
                </w:p>
              </w:txbxContent>
            </v:textbox>
          </v:shape>
        </w:pict>
      </w:r>
      <w:r w:rsidRPr="00354705">
        <w:rPr>
          <w:noProof/>
        </w:rPr>
        <w:t xml:space="preserve"> </w:t>
      </w:r>
      <w:r w:rsidR="005B714F" w:rsidRPr="00354705">
        <w:rPr>
          <w:noProof/>
        </w:rPr>
        <w:pict>
          <v:rect id="Rectangle 16" o:spid="_x0000_s1044" style="position:absolute;left:0;text-align:left;margin-left:290.2pt;margin-top:521.75pt;width:241.3pt;height:87.5pt;z-index:251656192;visibility:visible;mso-position-horizontal-relative:text;mso-position-vertical-relative:tex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next-textbox:#Rectangle 16;mso-fit-shape-to-text:t">
              <w:txbxContent>
                <w:p w:rsidR="006F3A7A" w:rsidRPr="006F3A7A" w:rsidRDefault="006F3A7A">
                  <w:pPr>
                    <w:jc w:val="right"/>
                    <w:rPr>
                      <w:sz w:val="96"/>
                      <w:szCs w:val="96"/>
                    </w:rPr>
                  </w:pPr>
                  <w:r>
                    <w:rPr>
                      <w:sz w:val="96"/>
                      <w:szCs w:val="96"/>
                    </w:rPr>
                    <w:t>14</w:t>
                  </w:r>
                </w:p>
              </w:txbxContent>
            </v:textbox>
          </v:rect>
        </w:pict>
      </w:r>
      <w:r w:rsidR="006F3A7A" w:rsidRPr="00354705">
        <w:rPr>
          <w:bCs/>
        </w:rPr>
        <w:br w:type="page"/>
      </w: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1E6DB4" w:rsidRPr="00942613" w:rsidRDefault="001E6DB4" w:rsidP="001E6DB4">
      <w:pPr>
        <w:spacing w:line="360" w:lineRule="auto"/>
        <w:jc w:val="both"/>
        <w:rPr>
          <w:b/>
          <w:bCs/>
          <w:sz w:val="28"/>
          <w:u w:val="single"/>
        </w:rPr>
      </w:pPr>
      <w:r w:rsidRPr="00942613">
        <w:rPr>
          <w:b/>
          <w:bCs/>
          <w:sz w:val="28"/>
          <w:u w:val="single"/>
        </w:rPr>
        <w:t xml:space="preserve">Indice </w:t>
      </w:r>
    </w:p>
    <w:p w:rsidR="001E6DB4" w:rsidRPr="00354705" w:rsidRDefault="001E6DB4" w:rsidP="001E6DB4">
      <w:pPr>
        <w:numPr>
          <w:ilvl w:val="0"/>
          <w:numId w:val="10"/>
        </w:numPr>
        <w:spacing w:after="0" w:line="360" w:lineRule="auto"/>
        <w:jc w:val="both"/>
        <w:rPr>
          <w:rFonts w:eastAsia="MS Gothic"/>
          <w:b/>
          <w:bCs/>
        </w:rPr>
      </w:pPr>
      <w:r w:rsidRPr="00354705">
        <w:rPr>
          <w:rFonts w:eastAsia="MS Gothic"/>
          <w:b/>
          <w:bCs/>
        </w:rPr>
        <w:t xml:space="preserve">IL FOCUS </w:t>
      </w:r>
    </w:p>
    <w:p w:rsidR="001E6DB4" w:rsidRPr="00354705" w:rsidRDefault="001E6DB4" w:rsidP="001E6DB4">
      <w:pPr>
        <w:numPr>
          <w:ilvl w:val="0"/>
          <w:numId w:val="10"/>
        </w:numPr>
        <w:spacing w:after="0" w:line="360" w:lineRule="auto"/>
        <w:jc w:val="both"/>
        <w:rPr>
          <w:rFonts w:eastAsia="MS Gothic"/>
          <w:b/>
          <w:bCs/>
        </w:rPr>
      </w:pPr>
      <w:r w:rsidRPr="00354705">
        <w:rPr>
          <w:rFonts w:eastAsia="MS Gothic"/>
          <w:b/>
          <w:bCs/>
        </w:rPr>
        <w:t>LA FATTORIA GLOBALE</w:t>
      </w:r>
    </w:p>
    <w:p w:rsidR="001E6DB4" w:rsidRPr="00354705" w:rsidRDefault="001E6DB4" w:rsidP="001E6DB4">
      <w:pPr>
        <w:numPr>
          <w:ilvl w:val="0"/>
          <w:numId w:val="10"/>
        </w:numPr>
        <w:spacing w:after="0" w:line="360" w:lineRule="auto"/>
        <w:jc w:val="both"/>
        <w:rPr>
          <w:rFonts w:eastAsia="MS Gothic"/>
          <w:b/>
          <w:bCs/>
        </w:rPr>
      </w:pPr>
      <w:r w:rsidRPr="00354705">
        <w:rPr>
          <w:rFonts w:eastAsia="MS Gothic"/>
          <w:b/>
          <w:bCs/>
        </w:rPr>
        <w:t>LA FATTORIA GLOBALE E I NUOVI PARADIGMI DELLO SVILUPPO SOSTENIBILE</w:t>
      </w:r>
    </w:p>
    <w:p w:rsidR="001E6DB4" w:rsidRPr="00354705" w:rsidRDefault="001E6DB4" w:rsidP="001E6DB4">
      <w:pPr>
        <w:numPr>
          <w:ilvl w:val="0"/>
          <w:numId w:val="10"/>
        </w:numPr>
        <w:spacing w:after="0" w:line="360" w:lineRule="auto"/>
        <w:jc w:val="both"/>
        <w:rPr>
          <w:rFonts w:eastAsia="MS Gothic"/>
          <w:b/>
          <w:bCs/>
        </w:rPr>
      </w:pPr>
      <w:r w:rsidRPr="00354705">
        <w:rPr>
          <w:rFonts w:eastAsia="MS Gothic"/>
          <w:b/>
          <w:bCs/>
        </w:rPr>
        <w:t xml:space="preserve">GLI ITINERARI TEMATICI </w:t>
      </w:r>
    </w:p>
    <w:p w:rsidR="001E6DB4" w:rsidRPr="00354705" w:rsidRDefault="001E6DB4" w:rsidP="001E6DB4">
      <w:pPr>
        <w:numPr>
          <w:ilvl w:val="0"/>
          <w:numId w:val="10"/>
        </w:numPr>
        <w:spacing w:line="360" w:lineRule="auto"/>
        <w:jc w:val="both"/>
        <w:rPr>
          <w:b/>
        </w:rPr>
      </w:pPr>
      <w:r w:rsidRPr="00354705">
        <w:rPr>
          <w:b/>
          <w:bCs/>
        </w:rPr>
        <w:t>IL PROGRAMMA DELLE ATTIVITÀ</w:t>
      </w:r>
    </w:p>
    <w:p w:rsidR="001E6DB4" w:rsidRPr="00354705" w:rsidRDefault="001E6DB4" w:rsidP="001E6DB4">
      <w:pPr>
        <w:spacing w:line="360" w:lineRule="auto"/>
        <w:jc w:val="both"/>
        <w:rPr>
          <w:bCs/>
        </w:rPr>
      </w:pP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554930" w:rsidRPr="00354705" w:rsidRDefault="00554930" w:rsidP="00AE0C69">
      <w:pPr>
        <w:spacing w:line="360" w:lineRule="auto"/>
        <w:jc w:val="both"/>
        <w:rPr>
          <w:bCs/>
        </w:rPr>
      </w:pPr>
    </w:p>
    <w:p w:rsidR="00554930" w:rsidRDefault="00554930" w:rsidP="00AE0C69">
      <w:pPr>
        <w:spacing w:line="360" w:lineRule="auto"/>
        <w:jc w:val="both"/>
        <w:rPr>
          <w:bCs/>
        </w:rPr>
      </w:pPr>
    </w:p>
    <w:p w:rsidR="005D7AC2" w:rsidRDefault="005D7AC2" w:rsidP="00AE0C69">
      <w:pPr>
        <w:spacing w:line="360" w:lineRule="auto"/>
        <w:jc w:val="both"/>
        <w:rPr>
          <w:bCs/>
        </w:rPr>
      </w:pPr>
    </w:p>
    <w:p w:rsidR="005D7AC2" w:rsidRDefault="005D7AC2" w:rsidP="00AE0C69">
      <w:pPr>
        <w:spacing w:line="360" w:lineRule="auto"/>
        <w:jc w:val="both"/>
        <w:rPr>
          <w:bCs/>
        </w:rPr>
      </w:pPr>
    </w:p>
    <w:p w:rsidR="005D7AC2" w:rsidRPr="00354705" w:rsidRDefault="005D7AC2" w:rsidP="00AE0C69">
      <w:pPr>
        <w:spacing w:line="360" w:lineRule="auto"/>
        <w:jc w:val="both"/>
        <w:rPr>
          <w:bCs/>
        </w:rPr>
      </w:pPr>
    </w:p>
    <w:p w:rsidR="00AE0C69" w:rsidRPr="00354705" w:rsidRDefault="001E6DB4" w:rsidP="001E6DB4">
      <w:pPr>
        <w:numPr>
          <w:ilvl w:val="0"/>
          <w:numId w:val="22"/>
        </w:numPr>
        <w:spacing w:line="360" w:lineRule="auto"/>
        <w:jc w:val="both"/>
        <w:rPr>
          <w:rFonts w:eastAsia="MS Gothic"/>
          <w:b/>
          <w:bCs/>
        </w:rPr>
      </w:pPr>
      <w:r>
        <w:rPr>
          <w:rFonts w:eastAsia="MS Gothic"/>
          <w:b/>
          <w:bCs/>
        </w:rPr>
        <w:lastRenderedPageBreak/>
        <w:t xml:space="preserve">Il </w:t>
      </w:r>
      <w:r w:rsidR="00AE0C69" w:rsidRPr="00354705">
        <w:rPr>
          <w:rFonts w:eastAsia="MS Gothic"/>
          <w:b/>
          <w:bCs/>
        </w:rPr>
        <w:t xml:space="preserve"> FOCUS </w:t>
      </w:r>
    </w:p>
    <w:p w:rsidR="00AE0C69" w:rsidRPr="00354705" w:rsidRDefault="00AE0C69" w:rsidP="00AE0C69">
      <w:pPr>
        <w:spacing w:line="360" w:lineRule="auto"/>
        <w:jc w:val="both"/>
        <w:rPr>
          <w:rFonts w:eastAsia="MS Gothic"/>
          <w:bCs/>
        </w:rPr>
      </w:pPr>
      <w:r w:rsidRPr="00354705">
        <w:rPr>
          <w:rFonts w:eastAsia="MS Gothic"/>
          <w:bCs/>
        </w:rPr>
        <w:t>Il Progetto di Partecipazione  ad Expo durante i sei mesi  prevede una rete di iniziative (seminari e forum) nei padiglioni dei diversi Paesi Partecipanti, in particolare in quelli dei soci AMIA, nei Cluster, nelle aree EXPO (Biodiversità, la storia dell’agricoltura, ecc.) ed avrà il suo culmine durante il Congresso, nel quale, due giornate verranno interamente svolte in EXPO, la seconda  e la giornata conclusiva.</w:t>
      </w:r>
    </w:p>
    <w:p w:rsidR="00AE0C69" w:rsidRPr="00354705" w:rsidRDefault="00AE0C69" w:rsidP="00AE0C69">
      <w:pPr>
        <w:spacing w:line="360" w:lineRule="auto"/>
        <w:jc w:val="both"/>
        <w:rPr>
          <w:rFonts w:eastAsia="MS Gothic"/>
          <w:bCs/>
        </w:rPr>
      </w:pPr>
      <w:r w:rsidRPr="00354705">
        <w:rPr>
          <w:rFonts w:eastAsia="MS Gothic"/>
          <w:bCs/>
        </w:rPr>
        <w:t xml:space="preserve">Il progetto svilupperà attraverso attività divulgative, iconografiche e multimediali  la professione dell’agronomo per la responsabilità sociale nella pianificazione e progettazione delle aziende nello sviluppo sostenibile e nella  diversità dei territori delle comunità locali attraverso la discussione dei seguenti </w:t>
      </w:r>
      <w:r w:rsidR="00905096" w:rsidRPr="00354705">
        <w:rPr>
          <w:rFonts w:eastAsia="MS Gothic"/>
          <w:bCs/>
        </w:rPr>
        <w:t>temi</w:t>
      </w:r>
      <w:r w:rsidRPr="00354705">
        <w:rPr>
          <w:rFonts w:eastAsia="MS Gothic"/>
          <w:bCs/>
        </w:rPr>
        <w:t>:</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Biodiversità e miglioramento genetico</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Sostenibilità e Produttività</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Sviluppo ed identità locale</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Alimentazione e scarti alimentari</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Cultura progettuale e responsabilità sociale</w:t>
      </w:r>
    </w:p>
    <w:p w:rsidR="00AE0C69" w:rsidRPr="00354705" w:rsidRDefault="00AE0C69" w:rsidP="00AE0C69">
      <w:pPr>
        <w:numPr>
          <w:ilvl w:val="0"/>
          <w:numId w:val="11"/>
        </w:numPr>
        <w:spacing w:line="360" w:lineRule="auto"/>
        <w:jc w:val="both"/>
        <w:rPr>
          <w:rFonts w:eastAsia="MS Gothic"/>
          <w:b/>
          <w:bCs/>
          <w:i w:val="0"/>
        </w:rPr>
      </w:pPr>
      <w:r w:rsidRPr="00354705">
        <w:rPr>
          <w:rFonts w:eastAsia="MS Gothic"/>
          <w:b/>
          <w:bCs/>
          <w:i w:val="0"/>
        </w:rPr>
        <w:t>Cambiamenti climatici e territorio di produzione</w:t>
      </w:r>
    </w:p>
    <w:p w:rsidR="00AE0C69" w:rsidRPr="00354705" w:rsidRDefault="00AE0C69" w:rsidP="00AE0C69">
      <w:pPr>
        <w:spacing w:line="360" w:lineRule="auto"/>
        <w:jc w:val="both"/>
        <w:rPr>
          <w:rFonts w:eastAsia="MS Gothic"/>
          <w:bCs/>
        </w:rPr>
      </w:pPr>
      <w:r w:rsidRPr="00354705">
        <w:rPr>
          <w:rFonts w:eastAsia="MS Gothic"/>
          <w:bCs/>
        </w:rPr>
        <w:t xml:space="preserve"> In sintesi il progetto vuole sviluppare i grandi temi di discussione sopra riportati nel contesto della “Fattoria Globale” per evidenziare le migliori pratiche ma soprattutto la comparazione nei </w:t>
      </w:r>
      <w:r w:rsidR="00AA58F5">
        <w:rPr>
          <w:rFonts w:eastAsia="MS Gothic"/>
          <w:bCs/>
        </w:rPr>
        <w:t xml:space="preserve">diversi </w:t>
      </w:r>
      <w:r w:rsidRPr="00354705">
        <w:rPr>
          <w:rFonts w:eastAsia="MS Gothic"/>
          <w:bCs/>
        </w:rPr>
        <w:t xml:space="preserve">contesti territoriali </w:t>
      </w:r>
      <w:r w:rsidR="00AA58F5">
        <w:rPr>
          <w:rFonts w:eastAsia="MS Gothic"/>
          <w:bCs/>
        </w:rPr>
        <w:t>i</w:t>
      </w:r>
      <w:r w:rsidRPr="00354705">
        <w:rPr>
          <w:rFonts w:eastAsia="MS Gothic"/>
          <w:bCs/>
        </w:rPr>
        <w:t xml:space="preserve"> flussi di innovazione e del suo trasferimen</w:t>
      </w:r>
      <w:r w:rsidR="00AA58F5">
        <w:rPr>
          <w:rFonts w:eastAsia="MS Gothic"/>
          <w:bCs/>
        </w:rPr>
        <w:t xml:space="preserve">to, </w:t>
      </w:r>
      <w:r w:rsidRPr="00354705">
        <w:rPr>
          <w:rFonts w:eastAsia="MS Gothic"/>
          <w:bCs/>
        </w:rPr>
        <w:t>le modalità di produzione di cibo in relazione al proprio territorio per verificare  nel contempo la crescita sostenibile delle comunità locali. Il ruolo dell’agronomo e della sua professione appare determinate nella costruzione di questa rete.</w:t>
      </w:r>
    </w:p>
    <w:p w:rsidR="00AE0C69" w:rsidRPr="00354705" w:rsidRDefault="00AE0C69" w:rsidP="00AE0C69">
      <w:pPr>
        <w:spacing w:line="360" w:lineRule="auto"/>
        <w:jc w:val="both"/>
        <w:rPr>
          <w:rFonts w:eastAsia="MS Gothic"/>
          <w:bCs/>
        </w:rPr>
      </w:pPr>
      <w:r w:rsidRPr="00354705">
        <w:rPr>
          <w:rFonts w:eastAsia="MS Gothic"/>
          <w:bCs/>
        </w:rPr>
        <w:t xml:space="preserve">Si tratterà sia temi dal punto di vista scientifico ma soprattutto dal punto di vista professionale, l'aspetto reale della produzione di cibo e dei modelli organizzativi aziendali. </w:t>
      </w:r>
    </w:p>
    <w:p w:rsidR="00AE0C69" w:rsidRPr="00354705" w:rsidRDefault="00AE0C69" w:rsidP="00AE0C69">
      <w:pPr>
        <w:spacing w:line="360" w:lineRule="auto"/>
        <w:jc w:val="both"/>
        <w:rPr>
          <w:rFonts w:eastAsia="MS Gothic"/>
          <w:bCs/>
        </w:rPr>
      </w:pPr>
      <w:r w:rsidRPr="00354705">
        <w:rPr>
          <w:rFonts w:eastAsia="MS Gothic"/>
          <w:bCs/>
        </w:rPr>
        <w:lastRenderedPageBreak/>
        <w:t xml:space="preserve">Nel settore agroalimentare, infatti, la globalizzazione è iniziata da tempo, ma negli ultimi anni alcune  pratiche, l'acquisto massiccio di terre da parte degli Stati in altri Stati, fanno prefigurare un modello aziendale globale. Un azienda può avere terreni ed unità produttive in più luoghi per produrre la stessa materia prima o differenziare la produzione secondo la tipicità e caratteristiche dei luoghi? Questi interrogativi pongono serie domande per l'approvvigionamento e serie domande sull'omologazione delle pratiche. </w:t>
      </w:r>
    </w:p>
    <w:p w:rsidR="00AE0C69" w:rsidRPr="00354705" w:rsidRDefault="00AE0C69" w:rsidP="00AE0C69">
      <w:pPr>
        <w:spacing w:line="360" w:lineRule="auto"/>
        <w:jc w:val="both"/>
        <w:rPr>
          <w:rFonts w:eastAsia="MS Gothic"/>
          <w:bCs/>
        </w:rPr>
      </w:pPr>
      <w:r w:rsidRPr="00354705">
        <w:rPr>
          <w:rFonts w:eastAsia="MS Gothic"/>
          <w:bCs/>
        </w:rPr>
        <w:t>Lo sviluppo del progetto si basato dalle attività professionali degli agronomi nel mondo ed  è scaturito dalle seguenti riflessioni:</w:t>
      </w:r>
    </w:p>
    <w:p w:rsidR="00AE0C69" w:rsidRPr="00354705" w:rsidRDefault="00AE0C69" w:rsidP="00AE0C69">
      <w:pPr>
        <w:spacing w:line="360" w:lineRule="auto"/>
        <w:jc w:val="both"/>
        <w:rPr>
          <w:rFonts w:eastAsia="MS Gothic"/>
          <w:bCs/>
        </w:rPr>
      </w:pPr>
    </w:p>
    <w:p w:rsidR="00AE0C69" w:rsidRPr="00354705" w:rsidRDefault="005D7AC2" w:rsidP="00AE0C69">
      <w:pPr>
        <w:spacing w:line="360" w:lineRule="auto"/>
        <w:jc w:val="both"/>
        <w:rPr>
          <w:rFonts w:eastAsia="MS Gothic"/>
          <w:b/>
          <w:bCs/>
        </w:rPr>
      </w:pPr>
      <w:r w:rsidRPr="00354705">
        <w:rPr>
          <w:rFonts w:eastAsia="MS Gothic"/>
          <w:b/>
          <w:bCs/>
        </w:rPr>
        <w:t>1.A  Il Cibo</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Il cibo rappresenta oggi un simbolo della società moderna;</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È un indicatore dello stato di salute di un popolo;</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È un indicatore del grado di libertà e di accesso alla democrazia;</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La sua disponibilità è in alcuni paesi limitata se non scarsa;</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La sua disponibilità dipende in modo significativo e relazionale dalla produzione agricola;</w:t>
      </w:r>
    </w:p>
    <w:p w:rsidR="00AE0C69" w:rsidRPr="00354705" w:rsidRDefault="00AE0C69" w:rsidP="00AE0C69">
      <w:pPr>
        <w:numPr>
          <w:ilvl w:val="0"/>
          <w:numId w:val="14"/>
        </w:numPr>
        <w:spacing w:line="360" w:lineRule="auto"/>
        <w:jc w:val="both"/>
        <w:rPr>
          <w:rFonts w:eastAsia="MS Gothic"/>
          <w:bCs/>
        </w:rPr>
      </w:pPr>
      <w:r w:rsidRPr="00354705">
        <w:rPr>
          <w:rFonts w:eastAsia="MS Gothic"/>
          <w:bCs/>
        </w:rPr>
        <w:t>La sua qualità dipende dalla produzione agricola e dalla capacità di trasformazione.</w:t>
      </w:r>
    </w:p>
    <w:p w:rsidR="00AE0C69" w:rsidRPr="00354705" w:rsidRDefault="00AE0C69" w:rsidP="00AE0C69">
      <w:pPr>
        <w:spacing w:line="360" w:lineRule="auto"/>
        <w:jc w:val="both"/>
        <w:rPr>
          <w:rFonts w:eastAsia="MS Gothic"/>
          <w:bCs/>
        </w:rPr>
      </w:pPr>
    </w:p>
    <w:p w:rsidR="00AE0C69" w:rsidRPr="005D7AC2" w:rsidRDefault="005D7AC2" w:rsidP="00AE0C69">
      <w:pPr>
        <w:spacing w:line="360" w:lineRule="auto"/>
        <w:jc w:val="both"/>
        <w:rPr>
          <w:rFonts w:eastAsia="MS Gothic"/>
          <w:b/>
          <w:bCs/>
        </w:rPr>
      </w:pPr>
      <w:r w:rsidRPr="005D7AC2">
        <w:rPr>
          <w:rFonts w:eastAsia="MS Gothic"/>
          <w:b/>
          <w:bCs/>
        </w:rPr>
        <w:t>1.B L’identità</w:t>
      </w:r>
    </w:p>
    <w:p w:rsidR="00AE0C69" w:rsidRPr="00354705" w:rsidRDefault="00AE0C69" w:rsidP="00AE0C69">
      <w:pPr>
        <w:numPr>
          <w:ilvl w:val="0"/>
          <w:numId w:val="13"/>
        </w:numPr>
        <w:spacing w:line="360" w:lineRule="auto"/>
        <w:jc w:val="both"/>
        <w:rPr>
          <w:rFonts w:eastAsia="MS Gothic"/>
          <w:bCs/>
        </w:rPr>
      </w:pPr>
      <w:r w:rsidRPr="00354705">
        <w:rPr>
          <w:rFonts w:eastAsia="MS Gothic"/>
          <w:bCs/>
        </w:rPr>
        <w:t>L’identità dei cibi su scala mondiale è semplificata e gloabalizzata;</w:t>
      </w:r>
    </w:p>
    <w:p w:rsidR="00AE0C69" w:rsidRPr="00354705" w:rsidRDefault="00AE0C69" w:rsidP="00AE0C69">
      <w:pPr>
        <w:numPr>
          <w:ilvl w:val="0"/>
          <w:numId w:val="13"/>
        </w:numPr>
        <w:spacing w:line="360" w:lineRule="auto"/>
        <w:jc w:val="both"/>
        <w:rPr>
          <w:rFonts w:eastAsia="MS Gothic"/>
          <w:bCs/>
        </w:rPr>
      </w:pPr>
      <w:r w:rsidRPr="00354705">
        <w:rPr>
          <w:rFonts w:eastAsia="MS Gothic"/>
          <w:bCs/>
        </w:rPr>
        <w:t>L’industria alimentare e la distribuzione di massa ha individuato per ogni continente un cibo tipo che viene somministrato come tipicità tradizionale ma senza legame con il territorio di origine;</w:t>
      </w:r>
    </w:p>
    <w:p w:rsidR="00AE0C69" w:rsidRPr="00354705" w:rsidRDefault="00AE0C69" w:rsidP="00AE0C69">
      <w:pPr>
        <w:numPr>
          <w:ilvl w:val="0"/>
          <w:numId w:val="13"/>
        </w:numPr>
        <w:spacing w:line="360" w:lineRule="auto"/>
        <w:jc w:val="both"/>
        <w:rPr>
          <w:rFonts w:eastAsia="MS Gothic"/>
          <w:bCs/>
        </w:rPr>
      </w:pPr>
      <w:r w:rsidRPr="00354705">
        <w:rPr>
          <w:rFonts w:eastAsia="MS Gothic"/>
          <w:bCs/>
        </w:rPr>
        <w:lastRenderedPageBreak/>
        <w:t>La produzione agricola  per la produzione di cibo è stata semplificata sia dal punto di vista genetico che territoriale paesaggistico;</w:t>
      </w:r>
    </w:p>
    <w:p w:rsidR="00AE0C69" w:rsidRPr="00354705" w:rsidRDefault="00AE0C69" w:rsidP="00AE0C69">
      <w:pPr>
        <w:numPr>
          <w:ilvl w:val="0"/>
          <w:numId w:val="13"/>
        </w:numPr>
        <w:spacing w:line="360" w:lineRule="auto"/>
        <w:jc w:val="both"/>
        <w:rPr>
          <w:rFonts w:eastAsia="MS Gothic"/>
          <w:bCs/>
        </w:rPr>
      </w:pPr>
      <w:r w:rsidRPr="00354705">
        <w:rPr>
          <w:rFonts w:eastAsia="MS Gothic"/>
          <w:bCs/>
        </w:rPr>
        <w:t>Solo quindici specie vegetali vengono utilizzate per soddisfare il 75 % delle calorie che occorrono per la popolazione mondiale e solo 3 ne rappresenta il 75% (Riso – Mais –Grano).</w:t>
      </w:r>
    </w:p>
    <w:p w:rsidR="00AE0C69" w:rsidRPr="00354705" w:rsidRDefault="00AE0C69" w:rsidP="00AE0C69">
      <w:pPr>
        <w:spacing w:line="360" w:lineRule="auto"/>
        <w:jc w:val="both"/>
        <w:rPr>
          <w:rFonts w:eastAsia="MS Gothic"/>
          <w:bCs/>
        </w:rPr>
      </w:pPr>
    </w:p>
    <w:p w:rsidR="00AE0C69" w:rsidRPr="00354705" w:rsidRDefault="005D7AC2" w:rsidP="00AE0C69">
      <w:pPr>
        <w:spacing w:line="360" w:lineRule="auto"/>
        <w:jc w:val="both"/>
        <w:rPr>
          <w:rFonts w:eastAsia="MS Gothic"/>
          <w:b/>
          <w:bCs/>
        </w:rPr>
      </w:pPr>
      <w:r>
        <w:rPr>
          <w:rFonts w:eastAsia="MS Gothic"/>
          <w:b/>
          <w:bCs/>
        </w:rPr>
        <w:t>1.C Le relazioni tra Cibo e</w:t>
      </w:r>
      <w:r w:rsidRPr="00354705">
        <w:rPr>
          <w:rFonts w:eastAsia="MS Gothic"/>
          <w:b/>
          <w:bCs/>
        </w:rPr>
        <w:t>d Identità</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qualità del cibo ed identità delle comunità;</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tra pratiche agricole ed identità dei paesaggi;</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tra produzione di cibo e sostenibilità;</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scarto alimentare e sostenibilità;</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tra progettazione dei sistemi ed identità;</w:t>
      </w:r>
    </w:p>
    <w:p w:rsidR="00AE0C69" w:rsidRPr="00354705" w:rsidRDefault="00AE0C69" w:rsidP="00AE0C69">
      <w:pPr>
        <w:numPr>
          <w:ilvl w:val="0"/>
          <w:numId w:val="12"/>
        </w:numPr>
        <w:spacing w:line="360" w:lineRule="auto"/>
        <w:jc w:val="both"/>
        <w:rPr>
          <w:rFonts w:eastAsia="MS Gothic"/>
          <w:bCs/>
        </w:rPr>
      </w:pPr>
      <w:r w:rsidRPr="00354705">
        <w:rPr>
          <w:rFonts w:eastAsia="MS Gothic"/>
          <w:bCs/>
        </w:rPr>
        <w:t>Esiste una relazione tra uso delle risorse, cibo ed identità.</w:t>
      </w:r>
    </w:p>
    <w:p w:rsidR="00AE0C69" w:rsidRDefault="00AE0C69"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AE0C69" w:rsidRPr="00354705" w:rsidRDefault="00AE0C69" w:rsidP="001E6DB4">
      <w:pPr>
        <w:numPr>
          <w:ilvl w:val="0"/>
          <w:numId w:val="22"/>
        </w:numPr>
        <w:spacing w:line="360" w:lineRule="auto"/>
        <w:jc w:val="both"/>
        <w:rPr>
          <w:rFonts w:eastAsia="MS Gothic"/>
          <w:b/>
          <w:bCs/>
        </w:rPr>
      </w:pPr>
      <w:r w:rsidRPr="00354705">
        <w:rPr>
          <w:rFonts w:eastAsia="MS Gothic"/>
          <w:b/>
          <w:bCs/>
        </w:rPr>
        <w:lastRenderedPageBreak/>
        <w:t>LA FATTORIA GLOBALE</w:t>
      </w:r>
    </w:p>
    <w:p w:rsidR="00AE0C69" w:rsidRPr="00354705" w:rsidRDefault="00AE0C69" w:rsidP="00AE0C69">
      <w:pPr>
        <w:spacing w:line="360" w:lineRule="auto"/>
        <w:jc w:val="both"/>
        <w:rPr>
          <w:rFonts w:eastAsia="MS Gothic"/>
          <w:bCs/>
        </w:rPr>
      </w:pPr>
      <w:r w:rsidRPr="00354705">
        <w:rPr>
          <w:rFonts w:eastAsia="MS Gothic"/>
          <w:bCs/>
        </w:rPr>
        <w:t>Descrivere e rappresentare le relazioni tra cibo ed identità significa rappresentare un fattoria globale. Di fatto oggi, per i punti trattati in precedenza, non possiamo pensare alla produzione di cibo se non immaginiamo che un solo  contesto territoriale ne possono  rappresentare le relazioni. La scala globale va quindi vista nel suo insieme, come "Fattoria Globale", dove i diversi fattori di produzione si confrontano nelle proprie dinamiche territoriali e dove le stesse si misura</w:t>
      </w:r>
      <w:r w:rsidR="00AA58F5">
        <w:rPr>
          <w:rFonts w:eastAsia="MS Gothic"/>
          <w:bCs/>
        </w:rPr>
        <w:t>no</w:t>
      </w:r>
      <w:r w:rsidRPr="00354705">
        <w:rPr>
          <w:rFonts w:eastAsia="MS Gothic"/>
          <w:bCs/>
        </w:rPr>
        <w:t xml:space="preserve"> con la sostenibilità delle diverse scelte. </w:t>
      </w:r>
    </w:p>
    <w:p w:rsidR="00AE0C69" w:rsidRPr="00354705" w:rsidRDefault="00AE0C69" w:rsidP="00AE0C69">
      <w:pPr>
        <w:spacing w:line="360" w:lineRule="auto"/>
        <w:jc w:val="both"/>
        <w:rPr>
          <w:rFonts w:eastAsia="MS Gothic"/>
          <w:bCs/>
        </w:rPr>
      </w:pPr>
      <w:r w:rsidRPr="00354705">
        <w:rPr>
          <w:rFonts w:eastAsia="MS Gothic"/>
          <w:bCs/>
        </w:rPr>
        <w:t>Una Fattoria articolata che necessità di regole comuni confrontabili per soddisfare la "nutrizione del mondo" in modo certo duraturo e sostenibile.</w:t>
      </w:r>
    </w:p>
    <w:p w:rsidR="00AE0C69" w:rsidRDefault="00AE0C69"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1E6DB4" w:rsidRDefault="001E6DB4" w:rsidP="00AE0C69">
      <w:pPr>
        <w:spacing w:line="360" w:lineRule="auto"/>
        <w:jc w:val="both"/>
        <w:rPr>
          <w:rFonts w:eastAsia="MS Gothic"/>
          <w:bCs/>
        </w:rPr>
      </w:pPr>
    </w:p>
    <w:p w:rsidR="00AE0C69" w:rsidRPr="00354705" w:rsidRDefault="00186E8A" w:rsidP="001E6DB4">
      <w:pPr>
        <w:numPr>
          <w:ilvl w:val="0"/>
          <w:numId w:val="22"/>
        </w:numPr>
        <w:spacing w:line="360" w:lineRule="auto"/>
        <w:jc w:val="both"/>
        <w:rPr>
          <w:rFonts w:eastAsia="MS Gothic"/>
          <w:b/>
          <w:bCs/>
        </w:rPr>
      </w:pPr>
      <w:r w:rsidRPr="00354705">
        <w:rPr>
          <w:rFonts w:eastAsia="MS Gothic"/>
          <w:b/>
          <w:bCs/>
        </w:rPr>
        <w:lastRenderedPageBreak/>
        <w:t>LA FATTORIA GLOBALE E I NUOVI PARADIGMI DELLO SVILUPPO SOSTENIBILE</w:t>
      </w:r>
    </w:p>
    <w:p w:rsidR="00AE0C69" w:rsidRPr="00354705" w:rsidRDefault="00AE0C69" w:rsidP="00AE0C69">
      <w:pPr>
        <w:spacing w:line="360" w:lineRule="auto"/>
        <w:ind w:left="360"/>
        <w:jc w:val="both"/>
        <w:rPr>
          <w:rFonts w:eastAsia="MS Gothic"/>
          <w:bCs/>
        </w:rPr>
      </w:pPr>
      <w:r w:rsidRPr="00354705">
        <w:rPr>
          <w:rFonts w:eastAsia="MS Gothic"/>
          <w:bCs/>
        </w:rPr>
        <w:t>E’ evidente che da molti anni il tema universale della sostenibilità delle produzioni agricole e zootecniche, la loro salubrità, la loro qualità, l’eccesso o la scarsità, la trasformazione dell’identità dei territori</w:t>
      </w:r>
      <w:r w:rsidR="00186E8A" w:rsidRPr="00354705">
        <w:rPr>
          <w:rFonts w:eastAsia="MS Gothic"/>
          <w:bCs/>
        </w:rPr>
        <w:t xml:space="preserve">, l’interazione con gli elementi biotici e abiotici naturali e da ultimo i fenomeni meteorologici prossimi a potenziali cambiamenti climatici che potranno determinare ulteriori sfide nel futuro dell’uomo, sono temi che ogni professionista, nello svolgimento della propria attività professionale, direttamente o indirettamente viene profondamento coinvolto. Le scelte di consulenza, pianificazione e progettazione nelle fattorie di produzione agricola ed in quelle di trasformazione  sono determinanti per porre in essere le strategie e le pratiche per raggiungere l’obiettivo della sostenibilità. La cultura della progettualità e la responsabilità sociale sono quindi determinanti nella scelta delle pratiche aziendali, nella determinazione del modello di sviluppo aziendale e conseguentemente nel modello di sviluppo universale.  </w:t>
      </w:r>
    </w:p>
    <w:p w:rsidR="00516EBE" w:rsidRPr="00354705" w:rsidRDefault="00186E8A" w:rsidP="00905096">
      <w:pPr>
        <w:spacing w:line="360" w:lineRule="auto"/>
        <w:ind w:left="360"/>
        <w:jc w:val="both"/>
        <w:rPr>
          <w:rFonts w:eastAsia="MS Gothic"/>
          <w:bCs/>
        </w:rPr>
      </w:pPr>
      <w:r w:rsidRPr="00354705">
        <w:rPr>
          <w:rFonts w:eastAsia="MS Gothic"/>
          <w:bCs/>
        </w:rPr>
        <w:t>Il secondo aspetto è quello dei flussi, delle dinamiche in entrata ed in uscita dalle fattorie. Molto spesso questo aspetto lo troviamo normale, nell’epoca della globalizzazione il flusso delle merci è una condizione di sviluppo, ma se lo poniamo in una ott</w:t>
      </w:r>
      <w:r w:rsidR="00905096" w:rsidRPr="00354705">
        <w:rPr>
          <w:rFonts w:eastAsia="MS Gothic"/>
          <w:bCs/>
        </w:rPr>
        <w:t>i</w:t>
      </w:r>
      <w:r w:rsidRPr="00354705">
        <w:rPr>
          <w:rFonts w:eastAsia="MS Gothic"/>
          <w:bCs/>
        </w:rPr>
        <w:t>ca di sostenibilità ambientale e quindi di i</w:t>
      </w:r>
      <w:r w:rsidR="00905096" w:rsidRPr="00354705">
        <w:rPr>
          <w:rFonts w:eastAsia="MS Gothic"/>
          <w:bCs/>
        </w:rPr>
        <w:t>mpatto ambientale, ci troviamo di fronte ad una situazione dove i sistemi presentano delle forti discrasie, cioè il sistema nel suo complesso non è in equilibrio, cioè non si compensano. Si evidenziano forti produzioni di CO2,  altissimi consumi energetici, limitazione della fertilità, eccessi di produzione di rifiuti non degradabili e forti alterazioni degli ecosistemi sia naturali che agro-zootecnici.  La riflessione scientifico-professionale che vogliamo rappresentare durante l’esposizione è quella di considera</w:t>
      </w:r>
      <w:r w:rsidR="00516EBE" w:rsidRPr="00354705">
        <w:rPr>
          <w:rFonts w:eastAsia="MS Gothic"/>
          <w:bCs/>
        </w:rPr>
        <w:t>re il Pianeta come una Grande F</w:t>
      </w:r>
      <w:r w:rsidR="00905096" w:rsidRPr="00354705">
        <w:rPr>
          <w:rFonts w:eastAsia="MS Gothic"/>
          <w:bCs/>
        </w:rPr>
        <w:t xml:space="preserve">attoria </w:t>
      </w:r>
      <w:r w:rsidR="00516EBE" w:rsidRPr="00354705">
        <w:rPr>
          <w:rFonts w:eastAsia="MS Gothic"/>
          <w:bCs/>
        </w:rPr>
        <w:t xml:space="preserve">(Fattoria Globale) composta dalle diverse Fattorie Tipo di ogni Paese </w:t>
      </w:r>
      <w:r w:rsidR="00905096" w:rsidRPr="00354705">
        <w:rPr>
          <w:rFonts w:eastAsia="MS Gothic"/>
          <w:bCs/>
        </w:rPr>
        <w:t xml:space="preserve">dove vengono esaminati gli impatti de gli attuali modelli produttivi   rispetto ai principali indicatori di sistema che consentono di monitorare lo stato ed il futuro della produzione di cibo. </w:t>
      </w:r>
    </w:p>
    <w:p w:rsidR="00905096" w:rsidRPr="00354705" w:rsidRDefault="00516EBE" w:rsidP="00905096">
      <w:pPr>
        <w:spacing w:line="360" w:lineRule="auto"/>
        <w:ind w:left="360"/>
        <w:jc w:val="both"/>
        <w:rPr>
          <w:rFonts w:eastAsia="MS Gothic"/>
          <w:bCs/>
        </w:rPr>
      </w:pPr>
      <w:r w:rsidRPr="00354705">
        <w:rPr>
          <w:rFonts w:eastAsia="MS Gothic"/>
          <w:bCs/>
        </w:rPr>
        <w:t xml:space="preserve">Per ogni tema indicatore dovranno essere sviluppate le interazione con i modelli o metodi applicati e la loro interazione con la conservazione o la salvaguardia delle </w:t>
      </w:r>
      <w:r w:rsidR="001E6DB4">
        <w:rPr>
          <w:rFonts w:eastAsia="MS Gothic"/>
          <w:bCs/>
        </w:rPr>
        <w:t>risorse, del territorio o dell’</w:t>
      </w:r>
      <w:r w:rsidRPr="00354705">
        <w:rPr>
          <w:rFonts w:eastAsia="MS Gothic"/>
          <w:bCs/>
        </w:rPr>
        <w:t xml:space="preserve">adattabilità ai cambiamenti. Si svilupperà il tema dell’innovazione e dell’integrazione tra pianificazione, progettazione e ricerca con la produzione ed il consumo di cibo. Per ogni  </w:t>
      </w:r>
      <w:r w:rsidR="001E6DB4">
        <w:rPr>
          <w:rFonts w:eastAsia="MS Gothic"/>
          <w:bCs/>
        </w:rPr>
        <w:t>tema</w:t>
      </w:r>
      <w:r w:rsidRPr="00354705">
        <w:rPr>
          <w:rFonts w:eastAsia="MS Gothic"/>
          <w:bCs/>
        </w:rPr>
        <w:t xml:space="preserve"> di riferimento verranno selezionati gli indicatori utili alla definizione della “Carta della Fattoria Globale Sostenibile” </w:t>
      </w:r>
      <w:r w:rsidR="001E6DB4">
        <w:rPr>
          <w:rFonts w:eastAsia="MS Gothic"/>
          <w:bCs/>
        </w:rPr>
        <w:t xml:space="preserve">funzionali alla verifica </w:t>
      </w:r>
      <w:r w:rsidRPr="00354705">
        <w:rPr>
          <w:rFonts w:eastAsia="MS Gothic"/>
          <w:bCs/>
        </w:rPr>
        <w:t xml:space="preserve"> </w:t>
      </w:r>
      <w:r w:rsidR="001E6DB4">
        <w:rPr>
          <w:rFonts w:eastAsia="MS Gothic"/>
          <w:bCs/>
        </w:rPr>
        <w:t>del</w:t>
      </w:r>
      <w:r w:rsidRPr="00354705">
        <w:rPr>
          <w:rFonts w:eastAsia="MS Gothic"/>
          <w:bCs/>
        </w:rPr>
        <w:t xml:space="preserve">l’impatto dei </w:t>
      </w:r>
      <w:r w:rsidR="001E6DB4">
        <w:rPr>
          <w:rFonts w:eastAsia="MS Gothic"/>
          <w:bCs/>
        </w:rPr>
        <w:t xml:space="preserve">nuovi </w:t>
      </w:r>
      <w:r w:rsidRPr="00354705">
        <w:rPr>
          <w:rFonts w:eastAsia="MS Gothic"/>
          <w:bCs/>
        </w:rPr>
        <w:t>modelli produttivi nel sistema globale.</w:t>
      </w:r>
    </w:p>
    <w:p w:rsidR="00516EBE" w:rsidRDefault="001E6DB4" w:rsidP="00905096">
      <w:pPr>
        <w:spacing w:line="360" w:lineRule="auto"/>
        <w:ind w:left="360"/>
        <w:jc w:val="both"/>
        <w:rPr>
          <w:rFonts w:eastAsia="MS Gothic"/>
          <w:bCs/>
        </w:rPr>
      </w:pPr>
      <w:r>
        <w:rPr>
          <w:rFonts w:eastAsia="MS Gothic"/>
          <w:bCs/>
        </w:rPr>
        <w:lastRenderedPageBreak/>
        <w:t>Per contribuire al lavoro ed alla pa</w:t>
      </w:r>
      <w:r w:rsidR="00655840">
        <w:rPr>
          <w:rFonts w:eastAsia="MS Gothic"/>
          <w:bCs/>
        </w:rPr>
        <w:t xml:space="preserve">rtecipazione dei professionisti </w:t>
      </w:r>
      <w:r>
        <w:rPr>
          <w:rFonts w:eastAsia="MS Gothic"/>
          <w:bCs/>
        </w:rPr>
        <w:t>e ricer</w:t>
      </w:r>
      <w:r w:rsidR="00655840">
        <w:rPr>
          <w:rFonts w:eastAsia="MS Gothic"/>
          <w:bCs/>
        </w:rPr>
        <w:t xml:space="preserve">catori professionali al </w:t>
      </w:r>
      <w:r>
        <w:rPr>
          <w:rFonts w:eastAsia="MS Gothic"/>
          <w:bCs/>
        </w:rPr>
        <w:t xml:space="preserve"> dibattito del progetto </w:t>
      </w:r>
      <w:r w:rsidR="00655840">
        <w:rPr>
          <w:rFonts w:eastAsia="MS Gothic"/>
          <w:bCs/>
        </w:rPr>
        <w:t>si evidenziano le seguenti linee guida per ogni tema di discussione</w:t>
      </w:r>
      <w:r w:rsidR="00516EBE" w:rsidRPr="00354705">
        <w:rPr>
          <w:rFonts w:eastAsia="MS Gothic"/>
          <w:bCs/>
        </w:rPr>
        <w:t>:</w:t>
      </w:r>
    </w:p>
    <w:p w:rsidR="00B77D8A" w:rsidRPr="00354705" w:rsidRDefault="00B77D8A" w:rsidP="00905096">
      <w:pPr>
        <w:spacing w:line="360" w:lineRule="auto"/>
        <w:ind w:left="360"/>
        <w:jc w:val="both"/>
        <w:rPr>
          <w:rFonts w:eastAsia="MS Gothic"/>
          <w:bCs/>
        </w:rPr>
      </w:pPr>
    </w:p>
    <w:p w:rsidR="00A7592E" w:rsidRPr="00B77D8A" w:rsidRDefault="00B77D8A" w:rsidP="00B77D8A">
      <w:pPr>
        <w:spacing w:line="360" w:lineRule="auto"/>
        <w:ind w:left="426"/>
        <w:jc w:val="both"/>
        <w:rPr>
          <w:rFonts w:eastAsia="MS Gothic"/>
          <w:b/>
          <w:bCs/>
          <w:sz w:val="24"/>
          <w:u w:val="single"/>
        </w:rPr>
      </w:pPr>
      <w:r w:rsidRPr="00B77D8A">
        <w:rPr>
          <w:rFonts w:eastAsia="MS Gothic"/>
          <w:b/>
          <w:bCs/>
          <w:sz w:val="24"/>
          <w:u w:val="single"/>
        </w:rPr>
        <w:t xml:space="preserve">3.a </w:t>
      </w:r>
      <w:r w:rsidR="00AE0C69" w:rsidRPr="00B77D8A">
        <w:rPr>
          <w:rFonts w:eastAsia="MS Gothic"/>
          <w:b/>
          <w:bCs/>
          <w:sz w:val="24"/>
          <w:u w:val="single"/>
        </w:rPr>
        <w:t>Biodiversità e miglioramento genetico</w:t>
      </w:r>
    </w:p>
    <w:p w:rsidR="00D04C11" w:rsidRPr="000B725F" w:rsidRDefault="005B22B7" w:rsidP="00D04C11">
      <w:pPr>
        <w:spacing w:line="360" w:lineRule="auto"/>
        <w:ind w:left="360"/>
        <w:jc w:val="both"/>
        <w:rPr>
          <w:rFonts w:cs="Arial"/>
        </w:rPr>
      </w:pPr>
      <w:r w:rsidRPr="000B725F">
        <w:rPr>
          <w:rFonts w:eastAsia="MS Gothic"/>
          <w:bCs/>
        </w:rPr>
        <w:t xml:space="preserve">Il miglioramento genetico ha da sempre rappresentato il progresso scientifico e professionale del mondo agronomico. La cosiddetta rivoluzione verde, cioè la determinazione di varietà e di cultivar in grado  aumentare la produttività delle colture agrarie e quindi la maggiore disponibilità di cibo ha consentito all’umanità, o quantomeno a gran parte di essa, di progredire e soprattutto di stabilizzare le società. Si è giunti, già alla fine degli anni ottanta ad eccessi di produzione che hanno determinato forti squilibri nelle economie e lanciato un campanello d’allarme sul modello produttivo. In particolare la domanda era: come modifico il modello produttivo delle aziende affinché si mantengano i livelli di redditività delle aziende?  La risposta è stata quella della diversificazione delle produzioni aziendali, </w:t>
      </w:r>
      <w:r w:rsidR="00C60C1B" w:rsidRPr="000B725F">
        <w:rPr>
          <w:rFonts w:eastAsia="MS Gothic"/>
          <w:bCs/>
        </w:rPr>
        <w:t>migliore utilizzo dei fattori della produzione. Nello sviluppo del miglioramento genetico ci si è però resi conto che la base genetica delle specie agrarie andava sempre di più diminuendo e che la mancata coltivazione di specie “non produttive” o “non efficienti”  rappresentava un rischio per la conservazione del patrimonio genetico. Sono iniziati quindi, soprattutto in modo autonomo o indipendente, progetti di conservazione della biodiversità e di recupero di specie agrarie non più coltivate. A</w:t>
      </w:r>
      <w:r w:rsidR="00C60C1B" w:rsidRPr="000B725F">
        <w:rPr>
          <w:rStyle w:val="apple-converted-space"/>
          <w:rFonts w:cs="Arial"/>
          <w:shd w:val="clear" w:color="auto" w:fill="FFFFFF"/>
        </w:rPr>
        <w:t> </w:t>
      </w:r>
      <w:hyperlink r:id="rId8" w:tooltip="Nairobi" w:history="1">
        <w:r w:rsidR="00C60C1B" w:rsidRPr="000B725F">
          <w:rPr>
            <w:rStyle w:val="Collegamentoipertestuale"/>
            <w:rFonts w:cs="Arial"/>
            <w:color w:val="auto"/>
            <w:u w:val="none"/>
            <w:shd w:val="clear" w:color="auto" w:fill="FFFFFF"/>
          </w:rPr>
          <w:t>Nairobi</w:t>
        </w:r>
      </w:hyperlink>
      <w:r w:rsidR="00C60C1B" w:rsidRPr="000B725F">
        <w:rPr>
          <w:rFonts w:cs="Arial"/>
          <w:shd w:val="clear" w:color="auto" w:fill="FFFFFF"/>
        </w:rPr>
        <w:t>,</w:t>
      </w:r>
      <w:r w:rsidR="00C60C1B" w:rsidRPr="000B725F">
        <w:rPr>
          <w:rStyle w:val="apple-converted-space"/>
          <w:rFonts w:cs="Arial"/>
          <w:shd w:val="clear" w:color="auto" w:fill="FFFFFF"/>
        </w:rPr>
        <w:t> </w:t>
      </w:r>
      <w:hyperlink r:id="rId9" w:tooltip="Kenya" w:history="1">
        <w:r w:rsidR="00C60C1B" w:rsidRPr="000B725F">
          <w:rPr>
            <w:rStyle w:val="Collegamentoipertestuale"/>
            <w:rFonts w:cs="Arial"/>
            <w:color w:val="auto"/>
            <w:u w:val="none"/>
            <w:shd w:val="clear" w:color="auto" w:fill="FFFFFF"/>
          </w:rPr>
          <w:t>Kenya</w:t>
        </w:r>
      </w:hyperlink>
      <w:r w:rsidR="00C60C1B" w:rsidRPr="000B725F">
        <w:rPr>
          <w:rFonts w:cs="Arial"/>
          <w:shd w:val="clear" w:color="auto" w:fill="FFFFFF"/>
        </w:rPr>
        <w:t>, il 22 maggio</w:t>
      </w:r>
      <w:r w:rsidR="00C60C1B" w:rsidRPr="000B725F">
        <w:rPr>
          <w:rStyle w:val="apple-converted-space"/>
          <w:rFonts w:cs="Arial"/>
          <w:shd w:val="clear" w:color="auto" w:fill="FFFFFF"/>
        </w:rPr>
        <w:t> </w:t>
      </w:r>
      <w:hyperlink r:id="rId10" w:tooltip="1992" w:history="1">
        <w:r w:rsidR="00C60C1B" w:rsidRPr="000B725F">
          <w:rPr>
            <w:rStyle w:val="Collegamentoipertestuale"/>
            <w:rFonts w:cs="Arial"/>
            <w:color w:val="auto"/>
            <w:u w:val="none"/>
            <w:shd w:val="clear" w:color="auto" w:fill="FFFFFF"/>
          </w:rPr>
          <w:t>1992</w:t>
        </w:r>
      </w:hyperlink>
      <w:r w:rsidR="00C60C1B" w:rsidRPr="000B725F">
        <w:rPr>
          <w:rFonts w:cs="Arial"/>
          <w:shd w:val="clear" w:color="auto" w:fill="FFFFFF"/>
        </w:rPr>
        <w:t xml:space="preserve">, </w:t>
      </w:r>
      <w:r w:rsidR="00D04C11" w:rsidRPr="000B725F">
        <w:rPr>
          <w:rFonts w:cs="Arial"/>
          <w:shd w:val="clear" w:color="auto" w:fill="FFFFFF"/>
        </w:rPr>
        <w:t xml:space="preserve"> è stata so</w:t>
      </w:r>
      <w:r w:rsidR="00C60C1B" w:rsidRPr="000B725F">
        <w:rPr>
          <w:rFonts w:cs="Arial"/>
          <w:shd w:val="clear" w:color="auto" w:fill="FFFFFF"/>
        </w:rPr>
        <w:t>ttoscritta la Convenzione sulla diversità biologica, ad oggi è stata ratificata da 193 Paesi. La Convenzione è stata aperta alla firma dei paesi durante il</w:t>
      </w:r>
      <w:r w:rsidR="00C60C1B" w:rsidRPr="000B725F">
        <w:rPr>
          <w:rStyle w:val="apple-converted-space"/>
          <w:rFonts w:cs="Arial"/>
          <w:shd w:val="clear" w:color="auto" w:fill="FFFFFF"/>
        </w:rPr>
        <w:t> </w:t>
      </w:r>
      <w:hyperlink r:id="rId11" w:tooltip="Summit della Terra" w:history="1">
        <w:r w:rsidR="00C60C1B" w:rsidRPr="000B725F">
          <w:rPr>
            <w:rStyle w:val="Collegamentoipertestuale"/>
            <w:rFonts w:cs="Arial"/>
            <w:color w:val="auto"/>
            <w:u w:val="none"/>
            <w:shd w:val="clear" w:color="auto" w:fill="FFFFFF"/>
          </w:rPr>
          <w:t>Summit mondiale dei capi di Stato di Rio de Janeiro</w:t>
        </w:r>
      </w:hyperlink>
      <w:r w:rsidR="00C60C1B" w:rsidRPr="000B725F">
        <w:rPr>
          <w:rStyle w:val="apple-converted-space"/>
          <w:rFonts w:cs="Arial"/>
          <w:shd w:val="clear" w:color="auto" w:fill="FFFFFF"/>
        </w:rPr>
        <w:t> </w:t>
      </w:r>
      <w:r w:rsidR="00C60C1B" w:rsidRPr="000B725F">
        <w:rPr>
          <w:rFonts w:cs="Arial"/>
          <w:shd w:val="clear" w:color="auto" w:fill="FFFFFF"/>
        </w:rPr>
        <w:t>nel giugno</w:t>
      </w:r>
      <w:r w:rsidR="00C60C1B" w:rsidRPr="000B725F">
        <w:rPr>
          <w:rStyle w:val="apple-converted-space"/>
          <w:rFonts w:cs="Arial"/>
          <w:shd w:val="clear" w:color="auto" w:fill="FFFFFF"/>
        </w:rPr>
        <w:t> </w:t>
      </w:r>
      <w:hyperlink r:id="rId12" w:tooltip="1992" w:history="1">
        <w:r w:rsidR="00C60C1B" w:rsidRPr="000B725F">
          <w:rPr>
            <w:rStyle w:val="Collegamentoipertestuale"/>
            <w:rFonts w:cs="Arial"/>
            <w:color w:val="auto"/>
            <w:u w:val="none"/>
            <w:shd w:val="clear" w:color="auto" w:fill="FFFFFF"/>
          </w:rPr>
          <w:t>1992</w:t>
        </w:r>
      </w:hyperlink>
      <w:r w:rsidR="00C60C1B" w:rsidRPr="000B725F">
        <w:rPr>
          <w:rStyle w:val="apple-converted-space"/>
          <w:rFonts w:cs="Arial"/>
          <w:shd w:val="clear" w:color="auto" w:fill="FFFFFF"/>
        </w:rPr>
        <w:t> </w:t>
      </w:r>
      <w:r w:rsidR="00C60C1B" w:rsidRPr="000B725F">
        <w:rPr>
          <w:rFonts w:cs="Arial"/>
          <w:shd w:val="clear" w:color="auto" w:fill="FFFFFF"/>
        </w:rPr>
        <w:t>insieme alla</w:t>
      </w:r>
      <w:r w:rsidR="00C60C1B" w:rsidRPr="000B725F">
        <w:rPr>
          <w:rStyle w:val="apple-converted-space"/>
          <w:rFonts w:cs="Arial"/>
          <w:shd w:val="clear" w:color="auto" w:fill="FFFFFF"/>
        </w:rPr>
        <w:t> </w:t>
      </w:r>
      <w:hyperlink r:id="rId13" w:tooltip="Convenzione quadro delle Nazioni Unite sui cambiamenti climatici" w:history="1">
        <w:r w:rsidR="00C60C1B" w:rsidRPr="000B725F">
          <w:rPr>
            <w:rStyle w:val="Collegamentoipertestuale"/>
            <w:rFonts w:cs="Arial"/>
            <w:color w:val="auto"/>
            <w:u w:val="none"/>
            <w:shd w:val="clear" w:color="auto" w:fill="FFFFFF"/>
          </w:rPr>
          <w:t>Convenzione quadro delle Nazioni Unite sui cambiamenti climatici</w:t>
        </w:r>
      </w:hyperlink>
      <w:r w:rsidR="00C60C1B" w:rsidRPr="000B725F">
        <w:rPr>
          <w:rStyle w:val="apple-converted-space"/>
          <w:rFonts w:cs="Arial"/>
          <w:shd w:val="clear" w:color="auto" w:fill="FFFFFF"/>
        </w:rPr>
        <w:t> </w:t>
      </w:r>
      <w:r w:rsidR="00C60C1B" w:rsidRPr="000B725F">
        <w:rPr>
          <w:rFonts w:cs="Arial"/>
          <w:shd w:val="clear" w:color="auto" w:fill="FFFFFF"/>
        </w:rPr>
        <w:t>ed alla</w:t>
      </w:r>
      <w:r w:rsidR="00C60C1B" w:rsidRPr="000B725F">
        <w:rPr>
          <w:rStyle w:val="apple-converted-space"/>
          <w:rFonts w:cs="Arial"/>
          <w:shd w:val="clear" w:color="auto" w:fill="FFFFFF"/>
        </w:rPr>
        <w:t> </w:t>
      </w:r>
      <w:hyperlink r:id="rId14" w:tooltip="Convenzione contro la desertificazione" w:history="1">
        <w:r w:rsidR="00C60C1B" w:rsidRPr="000B725F">
          <w:rPr>
            <w:rStyle w:val="Collegamentoipertestuale"/>
            <w:rFonts w:cs="Arial"/>
            <w:color w:val="auto"/>
            <w:u w:val="none"/>
            <w:shd w:val="clear" w:color="auto" w:fill="FFFFFF"/>
          </w:rPr>
          <w:t>Convenzione contro la desertificazione</w:t>
        </w:r>
      </w:hyperlink>
      <w:r w:rsidR="00C60C1B" w:rsidRPr="000B725F">
        <w:rPr>
          <w:rFonts w:cs="Arial"/>
          <w:shd w:val="clear" w:color="auto" w:fill="FFFFFF"/>
        </w:rPr>
        <w:t>, per questo denominate le tre</w:t>
      </w:r>
      <w:r w:rsidR="00C60C1B" w:rsidRPr="000B725F">
        <w:rPr>
          <w:rStyle w:val="apple-converted-space"/>
          <w:rFonts w:cs="Arial"/>
          <w:shd w:val="clear" w:color="auto" w:fill="FFFFFF"/>
        </w:rPr>
        <w:t> </w:t>
      </w:r>
      <w:hyperlink r:id="rId15" w:tooltip="Convenzioni di Rio (la pagina non esiste)" w:history="1">
        <w:r w:rsidR="00C60C1B" w:rsidRPr="000B725F">
          <w:rPr>
            <w:rStyle w:val="Collegamentoipertestuale"/>
            <w:rFonts w:cs="Arial"/>
            <w:color w:val="auto"/>
            <w:u w:val="none"/>
            <w:shd w:val="clear" w:color="auto" w:fill="FFFFFF"/>
          </w:rPr>
          <w:t>Convenzioni di Rio</w:t>
        </w:r>
      </w:hyperlink>
      <w:r w:rsidR="00C60C1B" w:rsidRPr="000B725F">
        <w:rPr>
          <w:rFonts w:cs="Arial"/>
          <w:shd w:val="clear" w:color="auto" w:fill="FFFFFF"/>
        </w:rPr>
        <w:t>.</w:t>
      </w:r>
      <w:r w:rsidR="00C60C1B" w:rsidRPr="000B725F">
        <w:rPr>
          <w:rFonts w:eastAsia="MS Gothic"/>
          <w:bCs/>
        </w:rPr>
        <w:t xml:space="preserve"> </w:t>
      </w:r>
      <w:r w:rsidR="00D04C11" w:rsidRPr="000B725F">
        <w:rPr>
          <w:rFonts w:cs="Arial"/>
        </w:rPr>
        <w:t>Alla decima Conferenza delle Parti della Convenzione, a</w:t>
      </w:r>
      <w:r w:rsidR="00D04C11" w:rsidRPr="000B725F">
        <w:rPr>
          <w:rStyle w:val="apple-converted-space"/>
          <w:rFonts w:cs="Arial"/>
        </w:rPr>
        <w:t> </w:t>
      </w:r>
      <w:hyperlink r:id="rId16" w:tooltip="Nagoya" w:history="1">
        <w:r w:rsidR="00D04C11" w:rsidRPr="000B725F">
          <w:rPr>
            <w:rStyle w:val="Collegamentoipertestuale"/>
            <w:rFonts w:cs="Arial"/>
            <w:color w:val="auto"/>
          </w:rPr>
          <w:t>Nagoya</w:t>
        </w:r>
      </w:hyperlink>
      <w:r w:rsidR="00D04C11" w:rsidRPr="000B725F">
        <w:rPr>
          <w:rFonts w:cs="Arial"/>
        </w:rPr>
        <w:t>, Prefettura di</w:t>
      </w:r>
      <w:r w:rsidR="00D04C11" w:rsidRPr="000B725F">
        <w:rPr>
          <w:rStyle w:val="apple-converted-space"/>
          <w:rFonts w:cs="Arial"/>
        </w:rPr>
        <w:t> </w:t>
      </w:r>
      <w:hyperlink r:id="rId17" w:tooltip="Aichi" w:history="1">
        <w:r w:rsidR="00D04C11" w:rsidRPr="000B725F">
          <w:rPr>
            <w:rStyle w:val="Collegamentoipertestuale"/>
            <w:rFonts w:cs="Arial"/>
            <w:color w:val="auto"/>
          </w:rPr>
          <w:t>Aichi</w:t>
        </w:r>
      </w:hyperlink>
      <w:r w:rsidR="00D04C11" w:rsidRPr="000B725F">
        <w:rPr>
          <w:rFonts w:cs="Arial"/>
        </w:rPr>
        <w:t>, Giappone, è stato concordato il</w:t>
      </w:r>
      <w:r w:rsidR="00D04C11" w:rsidRPr="000B725F">
        <w:rPr>
          <w:rStyle w:val="apple-converted-space"/>
          <w:rFonts w:cs="Arial"/>
        </w:rPr>
        <w:t> </w:t>
      </w:r>
      <w:r w:rsidR="00D04C11" w:rsidRPr="000B725F">
        <w:rPr>
          <w:rFonts w:cs="Arial"/>
          <w:i w:val="0"/>
          <w:iCs w:val="0"/>
        </w:rPr>
        <w:t>Piano Strategico per la Biodiversità 2011-2020</w:t>
      </w:r>
      <w:r w:rsidR="00D04C11" w:rsidRPr="000B725F">
        <w:rPr>
          <w:rStyle w:val="apple-converted-space"/>
          <w:rFonts w:cs="Arial"/>
        </w:rPr>
        <w:t> </w:t>
      </w:r>
      <w:r w:rsidR="00D04C11" w:rsidRPr="000B725F">
        <w:rPr>
          <w:rFonts w:cs="Arial"/>
        </w:rPr>
        <w:t>ed i relativi 20 obiettivi chiamati gli</w:t>
      </w:r>
      <w:r w:rsidR="00D04C11" w:rsidRPr="000B725F">
        <w:rPr>
          <w:rStyle w:val="apple-converted-space"/>
          <w:rFonts w:cs="Arial"/>
        </w:rPr>
        <w:t> </w:t>
      </w:r>
      <w:r w:rsidR="00D04C11" w:rsidRPr="000B725F">
        <w:rPr>
          <w:rFonts w:cs="Arial"/>
          <w:i w:val="0"/>
          <w:iCs w:val="0"/>
        </w:rPr>
        <w:t>Aichi Target</w:t>
      </w:r>
      <w:r w:rsidR="00D04C11" w:rsidRPr="000B725F">
        <w:rPr>
          <w:rFonts w:cs="Arial"/>
        </w:rPr>
        <w:t xml:space="preserve"> che vengono riportati in allegato sotto la lettera “A”. La principale novità di questo piano, rispetto al vecchio piano strategico della Convenzione, è quella di rappresentare un punto di riferimento per tutto il sistema delle</w:t>
      </w:r>
      <w:r w:rsidR="00D04C11" w:rsidRPr="000B725F">
        <w:rPr>
          <w:rStyle w:val="apple-converted-space"/>
          <w:rFonts w:cs="Arial"/>
        </w:rPr>
        <w:t> </w:t>
      </w:r>
      <w:hyperlink r:id="rId18" w:tooltip="Nazioni Unite" w:history="1">
        <w:r w:rsidR="00D04C11" w:rsidRPr="000B725F">
          <w:rPr>
            <w:rStyle w:val="Collegamentoipertestuale"/>
            <w:rFonts w:cs="Arial"/>
            <w:color w:val="auto"/>
          </w:rPr>
          <w:t>Nazioni Unite</w:t>
        </w:r>
      </w:hyperlink>
      <w:r w:rsidR="00D04C11" w:rsidRPr="000B725F">
        <w:rPr>
          <w:rStyle w:val="apple-converted-space"/>
          <w:rFonts w:cs="Arial"/>
        </w:rPr>
        <w:t> </w:t>
      </w:r>
      <w:r w:rsidR="00D04C11" w:rsidRPr="000B725F">
        <w:rPr>
          <w:rFonts w:cs="Arial"/>
        </w:rPr>
        <w:t xml:space="preserve">e non solo della Convenzione sulla Diversità Biologica.  Nel Piano Strategico si evidenzia in particolare </w:t>
      </w:r>
      <w:r w:rsidR="00D04C11" w:rsidRPr="000B725F">
        <w:rPr>
          <w:rFonts w:cs="Arial"/>
          <w:color w:val="252525"/>
          <w:shd w:val="clear" w:color="auto" w:fill="FFFFFF"/>
        </w:rPr>
        <w:t xml:space="preserve">"intraprendere azioni efficaci e urgenti per fermare la perdita di biodiversità al fine di assicurare che entro il 2020 gli ecosistemi siano resilienti e continuino a fornire servizi essenziali, quindi mettendo al sicuro la varietà della vita nel pianeta e </w:t>
      </w:r>
      <w:r w:rsidR="00D04C11" w:rsidRPr="000B725F">
        <w:rPr>
          <w:rFonts w:cs="Arial"/>
          <w:color w:val="252525"/>
          <w:shd w:val="clear" w:color="auto" w:fill="FFFFFF"/>
        </w:rPr>
        <w:lastRenderedPageBreak/>
        <w:t>contribuendo al benessere umano e all'eradicazione della povertà. per assicurare ciò, le pressioni sulla biodiversità saranno ridotte, gli ecosistemi restaurati, le risorse biologiche utilizzate in maniera sostenibile e i benefici derivanti dall'utilizzazione delle risorse genetiche saranno condivise in maniera equa e solidale; risorse finanziarie adeguate saranno fornite, le capacità saranno migliorate, le questioni relative alla biodiversità ed alla sua valorizzazione faranno parte dei principali temi correnti, politiche appropriate saranno attuate e la presa delle decisioni sarà basata su basi scientifiche e sull'approccio precauzionale."</w:t>
      </w:r>
    </w:p>
    <w:p w:rsidR="00740651" w:rsidRDefault="00D04C11" w:rsidP="005B22B7">
      <w:pPr>
        <w:spacing w:line="360" w:lineRule="auto"/>
        <w:ind w:left="360"/>
        <w:jc w:val="both"/>
        <w:rPr>
          <w:rFonts w:eastAsia="MS Gothic"/>
          <w:bCs/>
        </w:rPr>
      </w:pPr>
      <w:r w:rsidRPr="00EB115D">
        <w:rPr>
          <w:rFonts w:eastAsia="MS Gothic"/>
          <w:bCs/>
        </w:rPr>
        <w:t xml:space="preserve">Non può quindi non essere assunta come base di discussione e di </w:t>
      </w:r>
      <w:r w:rsidR="00EB115D" w:rsidRPr="00EB115D">
        <w:rPr>
          <w:rFonts w:eastAsia="MS Gothic"/>
          <w:bCs/>
        </w:rPr>
        <w:t xml:space="preserve">relativa </w:t>
      </w:r>
      <w:r w:rsidRPr="00EB115D">
        <w:rPr>
          <w:rFonts w:eastAsia="MS Gothic"/>
          <w:bCs/>
        </w:rPr>
        <w:t xml:space="preserve">condivisione </w:t>
      </w:r>
      <w:r w:rsidR="00EB115D" w:rsidRPr="00EB115D">
        <w:rPr>
          <w:rFonts w:eastAsia="MS Gothic"/>
          <w:bCs/>
        </w:rPr>
        <w:t>la convenzione sulla diversità biologica ed il relativo piano strategico per la biodiversità 2011-2020 per valutare gli impatti e le relative determinazioni sulla  “Fattoria Globale”. A tale scopo si stimolano gli agronomi ad evidenziare piani e progetti e quindi relative esemplificazioni su buone pratiche sulla conservazione della  biodiversità e sul miglioramento genetico compatibile, sui modelli di gestione delle risorse genetiche agrarie, sulla gestione delle banche dati</w:t>
      </w:r>
      <w:r w:rsidR="00174CDD">
        <w:rPr>
          <w:rFonts w:eastAsia="MS Gothic"/>
          <w:bCs/>
        </w:rPr>
        <w:t xml:space="preserve"> e </w:t>
      </w:r>
      <w:r w:rsidR="00EB115D" w:rsidRPr="00EB115D">
        <w:rPr>
          <w:rFonts w:eastAsia="MS Gothic"/>
          <w:bCs/>
        </w:rPr>
        <w:t xml:space="preserve"> su esempi significativi di sviluppo di piccole aree territoriali basate sulla conservazione e valorizzazione delle specie autoctone o rare. </w:t>
      </w:r>
    </w:p>
    <w:p w:rsidR="00740651" w:rsidRPr="000B725F" w:rsidRDefault="00740651" w:rsidP="005B22B7">
      <w:pPr>
        <w:spacing w:line="360" w:lineRule="auto"/>
        <w:ind w:left="360"/>
        <w:jc w:val="both"/>
        <w:rPr>
          <w:rFonts w:cs="Arial"/>
          <w:color w:val="252525"/>
          <w:shd w:val="clear" w:color="auto" w:fill="FFFFFF"/>
        </w:rPr>
      </w:pPr>
      <w:r w:rsidRPr="000B725F">
        <w:rPr>
          <w:rFonts w:eastAsia="MS Gothic"/>
          <w:bCs/>
        </w:rPr>
        <w:t xml:space="preserve">Particolare attenzione si ha nella rappresentazione de servizi ecosistemici come definiti dal </w:t>
      </w:r>
      <w:r w:rsidRPr="000B725F">
        <w:rPr>
          <w:rFonts w:cs="Arial"/>
          <w:b/>
          <w:bCs/>
          <w:color w:val="252525"/>
          <w:shd w:val="clear" w:color="auto" w:fill="FFFFFF"/>
        </w:rPr>
        <w:t>Millennium Ecosystem Assessment</w:t>
      </w:r>
      <w:r w:rsidR="00655840" w:rsidRPr="000B725F">
        <w:rPr>
          <w:rStyle w:val="apple-converted-space"/>
          <w:rFonts w:cs="Arial"/>
          <w:color w:val="252525"/>
          <w:shd w:val="clear" w:color="auto" w:fill="FFFFFF"/>
        </w:rPr>
        <w:t>.</w:t>
      </w:r>
    </w:p>
    <w:p w:rsidR="00740651" w:rsidRDefault="00740651" w:rsidP="005B22B7">
      <w:pPr>
        <w:spacing w:line="360" w:lineRule="auto"/>
        <w:ind w:left="360"/>
        <w:jc w:val="both"/>
        <w:rPr>
          <w:rFonts w:eastAsia="MS Gothic"/>
          <w:bCs/>
        </w:rPr>
      </w:pPr>
      <w:r>
        <w:rPr>
          <w:rFonts w:eastAsia="MS Gothic"/>
          <w:bCs/>
        </w:rPr>
        <w:t xml:space="preserve">La criticità rappresentata dalla semplificazione dei processi produttivi e del relativo utilizzo monospecifico sono, obiettivamente, dei forti limiti del modello produttivo delle commodities attualmente utilizzato. Così come la produzione e l’utilizzo delle risorse geneticamente modificate.  </w:t>
      </w:r>
    </w:p>
    <w:p w:rsidR="00174CDD" w:rsidRDefault="00EB115D" w:rsidP="00174CDD">
      <w:pPr>
        <w:spacing w:line="360" w:lineRule="auto"/>
        <w:ind w:left="360"/>
        <w:jc w:val="both"/>
        <w:rPr>
          <w:rFonts w:eastAsia="MS Gothic"/>
          <w:bCs/>
        </w:rPr>
      </w:pPr>
      <w:r w:rsidRPr="00EB115D">
        <w:rPr>
          <w:rFonts w:eastAsia="MS Gothic"/>
          <w:bCs/>
        </w:rPr>
        <w:t xml:space="preserve"> </w:t>
      </w:r>
      <w:r>
        <w:rPr>
          <w:rFonts w:eastAsia="MS Gothic"/>
          <w:bCs/>
        </w:rPr>
        <w:t>Particolare importanza è la rappresentazione delle esperienze degli agronomi nella definizione degli indicatori e dei relativi   parametri  per la conservazione e sviluppo della biodiversità</w:t>
      </w:r>
      <w:r w:rsidR="00740651">
        <w:rPr>
          <w:rFonts w:eastAsia="MS Gothic"/>
          <w:bCs/>
        </w:rPr>
        <w:t>, utili alla definizione della</w:t>
      </w:r>
      <w:r>
        <w:rPr>
          <w:rFonts w:eastAsia="MS Gothic"/>
          <w:bCs/>
        </w:rPr>
        <w:t xml:space="preserve"> costruzione della Carta della Fattoria Globale</w:t>
      </w:r>
      <w:r w:rsidR="00740651">
        <w:rPr>
          <w:rFonts w:eastAsia="MS Gothic"/>
          <w:bCs/>
        </w:rPr>
        <w:t xml:space="preserve"> Sostenibile.</w:t>
      </w:r>
    </w:p>
    <w:p w:rsidR="00174CDD" w:rsidRDefault="00174CDD" w:rsidP="00174CDD">
      <w:pPr>
        <w:spacing w:line="360" w:lineRule="auto"/>
        <w:ind w:left="360"/>
        <w:jc w:val="both"/>
        <w:rPr>
          <w:rFonts w:eastAsia="MS Gothic"/>
          <w:bCs/>
        </w:rPr>
      </w:pPr>
    </w:p>
    <w:p w:rsidR="005D7AC2" w:rsidRDefault="005D7AC2" w:rsidP="00174CDD">
      <w:pPr>
        <w:spacing w:line="360" w:lineRule="auto"/>
        <w:ind w:left="360"/>
        <w:jc w:val="both"/>
        <w:rPr>
          <w:rFonts w:eastAsia="MS Gothic"/>
          <w:bCs/>
        </w:rPr>
      </w:pPr>
    </w:p>
    <w:p w:rsidR="005D7AC2" w:rsidRDefault="005D7AC2" w:rsidP="00174CDD">
      <w:pPr>
        <w:spacing w:line="360" w:lineRule="auto"/>
        <w:ind w:left="360"/>
        <w:jc w:val="both"/>
        <w:rPr>
          <w:rFonts w:eastAsia="MS Gothic"/>
          <w:bCs/>
        </w:rPr>
      </w:pPr>
    </w:p>
    <w:p w:rsidR="00174CDD" w:rsidRPr="00B77D8A" w:rsidRDefault="00655840" w:rsidP="00655840">
      <w:pPr>
        <w:spacing w:line="360" w:lineRule="auto"/>
        <w:ind w:left="851"/>
        <w:jc w:val="both"/>
        <w:rPr>
          <w:rFonts w:eastAsia="MS Gothic"/>
          <w:b/>
          <w:bCs/>
          <w:sz w:val="24"/>
          <w:u w:val="single"/>
        </w:rPr>
      </w:pPr>
      <w:r w:rsidRPr="00B77D8A">
        <w:rPr>
          <w:rFonts w:eastAsia="MS Gothic"/>
          <w:b/>
          <w:bCs/>
          <w:sz w:val="24"/>
          <w:u w:val="single"/>
        </w:rPr>
        <w:lastRenderedPageBreak/>
        <w:t xml:space="preserve">3.b </w:t>
      </w:r>
      <w:r w:rsidR="00AE0C69" w:rsidRPr="00B77D8A">
        <w:rPr>
          <w:rFonts w:eastAsia="MS Gothic"/>
          <w:b/>
          <w:bCs/>
          <w:sz w:val="24"/>
          <w:u w:val="single"/>
        </w:rPr>
        <w:t>Sostenibilità e Produttività</w:t>
      </w:r>
    </w:p>
    <w:p w:rsidR="002403C3" w:rsidRDefault="006C0294" w:rsidP="00174CDD">
      <w:pPr>
        <w:spacing w:line="360" w:lineRule="auto"/>
        <w:ind w:left="720"/>
        <w:jc w:val="both"/>
        <w:rPr>
          <w:rFonts w:eastAsia="MS Gothic"/>
          <w:bCs/>
        </w:rPr>
      </w:pPr>
      <w:r w:rsidRPr="006C0294">
        <w:rPr>
          <w:rFonts w:eastAsia="MS Gothic"/>
          <w:bCs/>
        </w:rPr>
        <w:t>È il tema centrale del momento</w:t>
      </w:r>
      <w:r w:rsidR="001F0643">
        <w:rPr>
          <w:rFonts w:eastAsia="MS Gothic"/>
          <w:bCs/>
        </w:rPr>
        <w:t xml:space="preserve"> in </w:t>
      </w:r>
      <w:r w:rsidRPr="006C0294">
        <w:rPr>
          <w:rFonts w:eastAsia="MS Gothic"/>
          <w:bCs/>
        </w:rPr>
        <w:t xml:space="preserve">agronomia. Come produrre di più per i nuovi fabbisogni e come questa produzione deve limitare l’impatto nell’ambiente. </w:t>
      </w:r>
      <w:r>
        <w:rPr>
          <w:rFonts w:eastAsia="MS Gothic"/>
          <w:bCs/>
        </w:rPr>
        <w:t xml:space="preserve">Sembrerebbe un gatto che si morde la coda. O almeno sino ad oggi il modello di sviluppo è stato quello dei maggiori input per avere maggiori produzioni. L’Unione europea ha lanciato per i prossimi sette anni un progetto denominato PEI </w:t>
      </w:r>
      <w:r w:rsidR="00E42C07">
        <w:rPr>
          <w:rFonts w:eastAsia="MS Gothic"/>
          <w:bCs/>
        </w:rPr>
        <w:t>“Produttività e sostenibilità in agricoltura”</w:t>
      </w:r>
      <w:r w:rsidR="001F0643">
        <w:rPr>
          <w:rFonts w:eastAsia="MS Gothic"/>
          <w:bCs/>
        </w:rPr>
        <w:t xml:space="preserve"> con l’obiettivo di sviluppare ricerca e innovazione al fine di raggiungere i risultati di un minor consumo di risorse e di una corretta produttività.  Occorre però sfatare un paradigma che è quello del dimensionamento della produzione. </w:t>
      </w:r>
      <w:r w:rsidR="002403C3">
        <w:rPr>
          <w:rFonts w:eastAsia="MS Gothic"/>
          <w:bCs/>
        </w:rPr>
        <w:t xml:space="preserve">Molto spesso vengono poste pianificate strategie che mirano ad obiettivi produttivi sovradimensionati, finalizzati per lo più a determinare il consumo di risorse ed al relativo business, senza considerare i relativi ambienti di produzione. </w:t>
      </w:r>
    </w:p>
    <w:p w:rsidR="002403C3" w:rsidRDefault="002403C3" w:rsidP="00174CDD">
      <w:pPr>
        <w:spacing w:line="360" w:lineRule="auto"/>
        <w:ind w:left="720"/>
        <w:jc w:val="both"/>
        <w:rPr>
          <w:rFonts w:eastAsia="MS Gothic"/>
          <w:bCs/>
        </w:rPr>
      </w:pPr>
      <w:r>
        <w:rPr>
          <w:rFonts w:eastAsia="MS Gothic"/>
          <w:bCs/>
        </w:rPr>
        <w:t xml:space="preserve">L’approccio metodologico del futuro deve mirare all’equilibrio delle risorse e quindi ad una programmazione mirata dei consumi e quindi della produzione degli scarti. Occorre quindi introdurre in modo sistematico l’agricoltura di precisione, il monitoraggio ambientale, l’uso di tecnologie informatiche e soprattutto l’uso di software dedicati per la programmazione della produzione. La differenziazione delle produzioni per uso alimentare e non alimentare ha determinato un nuovo approccio che ha come obiettivo la riconversione complessiva in un ottica bioeconomica tutti i sistemi produttivi. L’uso della risorsa acqua, gli input chimici, l’alimentazione intensiva del bestiame,  </w:t>
      </w:r>
      <w:r w:rsidR="00550E47">
        <w:rPr>
          <w:rFonts w:eastAsia="MS Gothic"/>
          <w:bCs/>
        </w:rPr>
        <w:t>la perdita di fertilità, la lisciviazione o per conto l’uso corretto del suolo, dell’acqua, la disponibilità di tecnologie, la mitigazione del rischio naturale, ecco sono esempi di come rappresentare il tema nell’ambito della Fattoria Globale del Futuro</w:t>
      </w:r>
    </w:p>
    <w:p w:rsidR="00174CDD" w:rsidRPr="006C0294" w:rsidRDefault="002403C3" w:rsidP="00174CDD">
      <w:pPr>
        <w:spacing w:line="360" w:lineRule="auto"/>
        <w:ind w:left="720"/>
        <w:jc w:val="both"/>
        <w:rPr>
          <w:rFonts w:eastAsia="MS Gothic"/>
          <w:bCs/>
        </w:rPr>
      </w:pPr>
      <w:r>
        <w:rPr>
          <w:rFonts w:eastAsia="MS Gothic"/>
          <w:bCs/>
        </w:rPr>
        <w:t>La  partecipazione delle fattorie ai processi   di innovazione è fondamentale. In tale contesto l’agronomo dovrà contribuire attraverso le proprie esperienze, dei piani e progetti sviluppati nelle relative comunità terri</w:t>
      </w:r>
      <w:r w:rsidR="00550E47">
        <w:rPr>
          <w:rFonts w:eastAsia="MS Gothic"/>
          <w:bCs/>
        </w:rPr>
        <w:t>t</w:t>
      </w:r>
      <w:r>
        <w:rPr>
          <w:rFonts w:eastAsia="MS Gothic"/>
          <w:bCs/>
        </w:rPr>
        <w:t>oriali.</w:t>
      </w:r>
    </w:p>
    <w:p w:rsidR="006C0294" w:rsidRDefault="006C0294" w:rsidP="00174CDD">
      <w:pPr>
        <w:spacing w:line="360" w:lineRule="auto"/>
        <w:ind w:left="720"/>
        <w:jc w:val="both"/>
        <w:rPr>
          <w:rFonts w:eastAsia="MS Gothic"/>
          <w:b/>
          <w:bCs/>
        </w:rPr>
      </w:pPr>
    </w:p>
    <w:p w:rsidR="00B77D8A" w:rsidRDefault="00B77D8A" w:rsidP="00174CDD">
      <w:pPr>
        <w:spacing w:line="360" w:lineRule="auto"/>
        <w:ind w:left="720"/>
        <w:jc w:val="both"/>
        <w:rPr>
          <w:rFonts w:eastAsia="MS Gothic"/>
          <w:b/>
          <w:bCs/>
        </w:rPr>
      </w:pPr>
    </w:p>
    <w:p w:rsidR="00B77D8A" w:rsidRDefault="00B77D8A" w:rsidP="00174CDD">
      <w:pPr>
        <w:spacing w:line="360" w:lineRule="auto"/>
        <w:ind w:left="720"/>
        <w:jc w:val="both"/>
        <w:rPr>
          <w:rFonts w:eastAsia="MS Gothic"/>
          <w:b/>
          <w:bCs/>
        </w:rPr>
      </w:pPr>
    </w:p>
    <w:p w:rsidR="00AE0C69" w:rsidRPr="00B77D8A" w:rsidRDefault="00655840" w:rsidP="00655840">
      <w:pPr>
        <w:spacing w:line="360" w:lineRule="auto"/>
        <w:ind w:left="709"/>
        <w:jc w:val="both"/>
        <w:rPr>
          <w:rFonts w:eastAsia="MS Gothic"/>
          <w:b/>
          <w:bCs/>
          <w:sz w:val="24"/>
          <w:u w:val="single"/>
        </w:rPr>
      </w:pPr>
      <w:r w:rsidRPr="00B77D8A">
        <w:rPr>
          <w:rFonts w:eastAsia="MS Gothic"/>
          <w:b/>
          <w:bCs/>
          <w:sz w:val="24"/>
          <w:u w:val="single"/>
        </w:rPr>
        <w:lastRenderedPageBreak/>
        <w:t xml:space="preserve">3.c </w:t>
      </w:r>
      <w:r w:rsidR="00AE0C69" w:rsidRPr="00B77D8A">
        <w:rPr>
          <w:rFonts w:eastAsia="MS Gothic"/>
          <w:b/>
          <w:bCs/>
          <w:sz w:val="24"/>
          <w:u w:val="single"/>
        </w:rPr>
        <w:t>Sviluppo ed identità locale</w:t>
      </w:r>
    </w:p>
    <w:p w:rsidR="005B22B7" w:rsidRPr="00C80E83" w:rsidRDefault="00550E47" w:rsidP="00C80E83">
      <w:pPr>
        <w:pStyle w:val="Paragrafoelenco"/>
        <w:spacing w:line="360" w:lineRule="auto"/>
        <w:jc w:val="both"/>
        <w:rPr>
          <w:rFonts w:eastAsia="MS Gothic"/>
          <w:bCs/>
        </w:rPr>
      </w:pPr>
      <w:r w:rsidRPr="00C80E83">
        <w:rPr>
          <w:rFonts w:eastAsia="MS Gothic"/>
          <w:bCs/>
        </w:rPr>
        <w:t>Molto spesso quanto frequentiamo una località, una regione, se abbiamo lo sguardo attento ci rendiamo conto che le coltivazioni agricole sono determinati nella strutturazione del paesaggio. Anche nei più semplici, distese intere di pascoli denotano la presenza di bestiame da latte o da carne. Quando ci siete a tavola, poi, si evidenzia il piatto tipico o il cibo tipico e da questo ponendolo in connessione con quanto osservato ci si rende conto che l’identità della produzione agricola è anche identità locale. Approfondendo l’analisi si noteranno una serie di interconnessioni, molto spesso poco rappresentate iconograficamente, ma sempre legate a quel tipo di produzione.</w:t>
      </w:r>
    </w:p>
    <w:p w:rsidR="00550E47" w:rsidRPr="00C80E83" w:rsidRDefault="00550E47" w:rsidP="00C80E83">
      <w:pPr>
        <w:spacing w:line="360" w:lineRule="auto"/>
        <w:ind w:left="720"/>
        <w:jc w:val="both"/>
        <w:rPr>
          <w:rFonts w:eastAsia="MS Gothic"/>
          <w:bCs/>
        </w:rPr>
      </w:pPr>
      <w:r w:rsidRPr="00C80E83">
        <w:rPr>
          <w:rFonts w:eastAsia="MS Gothic"/>
          <w:bCs/>
        </w:rPr>
        <w:t>Lo sviluppo è fortemente dipendente dalle identità locali anche agli effetti della dematerializzazione,  anzi sarà lo strumento di grande valorizzazione.</w:t>
      </w:r>
    </w:p>
    <w:p w:rsidR="00C80E83" w:rsidRPr="00C80E83" w:rsidRDefault="00550E47" w:rsidP="00C80E83">
      <w:pPr>
        <w:spacing w:line="360" w:lineRule="auto"/>
        <w:ind w:left="720"/>
        <w:jc w:val="both"/>
        <w:rPr>
          <w:rFonts w:eastAsia="MS Gothic"/>
          <w:bCs/>
        </w:rPr>
      </w:pPr>
      <w:r w:rsidRPr="00C80E83">
        <w:rPr>
          <w:rFonts w:eastAsia="MS Gothic"/>
          <w:bCs/>
        </w:rPr>
        <w:t>In questa logica, in coerenza con i temi di sostenib</w:t>
      </w:r>
      <w:r w:rsidR="00C80E83" w:rsidRPr="00C80E83">
        <w:rPr>
          <w:rFonts w:eastAsia="MS Gothic"/>
          <w:bCs/>
        </w:rPr>
        <w:t>i</w:t>
      </w:r>
      <w:r w:rsidRPr="00C80E83">
        <w:rPr>
          <w:rFonts w:eastAsia="MS Gothic"/>
          <w:bCs/>
        </w:rPr>
        <w:t>lità produttiva, la costruzione di una identità locale o meglio la sua v</w:t>
      </w:r>
      <w:r w:rsidR="00C80E83" w:rsidRPr="00C80E83">
        <w:rPr>
          <w:rFonts w:eastAsia="MS Gothic"/>
          <w:bCs/>
        </w:rPr>
        <w:t>a</w:t>
      </w:r>
      <w:r w:rsidRPr="00C80E83">
        <w:rPr>
          <w:rFonts w:eastAsia="MS Gothic"/>
          <w:bCs/>
        </w:rPr>
        <w:t xml:space="preserve">lorizzazione passano attraverso una corretta pianificazione e progettazione  </w:t>
      </w:r>
      <w:r w:rsidR="00C80E83" w:rsidRPr="00C80E83">
        <w:rPr>
          <w:rFonts w:eastAsia="MS Gothic"/>
          <w:bCs/>
        </w:rPr>
        <w:t>dei luoghi di produzione, nella loro rappresentazione e soprattutto nella loro valorizzazione immateriale. Per rendere sostenibili i territori occorre agire in verticale favorendo la comunicazione e la trasmissioni di valore che un territorio identitario può rivelare.</w:t>
      </w:r>
    </w:p>
    <w:p w:rsidR="00C80E83" w:rsidRDefault="00C80E83" w:rsidP="00C80E83">
      <w:pPr>
        <w:spacing w:line="360" w:lineRule="auto"/>
        <w:ind w:left="720"/>
        <w:jc w:val="both"/>
        <w:rPr>
          <w:rFonts w:eastAsia="MS Gothic"/>
          <w:bCs/>
        </w:rPr>
      </w:pPr>
      <w:r w:rsidRPr="00C80E83">
        <w:rPr>
          <w:rFonts w:eastAsia="MS Gothic"/>
          <w:bCs/>
        </w:rPr>
        <w:t xml:space="preserve"> </w:t>
      </w:r>
      <w:r>
        <w:rPr>
          <w:rFonts w:eastAsia="MS Gothic"/>
          <w:bCs/>
        </w:rPr>
        <w:t>Le esperienze in questo tema sono numerose, forse poco declinate in termini di rappresentazione, ma il grande e fortissimo connubio del rapporto paesaggio-prodotto è fondamentale quale strumento di misurazione dello sviluppo sostenibile di un territorio.</w:t>
      </w:r>
    </w:p>
    <w:p w:rsidR="005B22B7" w:rsidRDefault="00C80E83" w:rsidP="00C80E83">
      <w:pPr>
        <w:spacing w:line="360" w:lineRule="auto"/>
        <w:ind w:left="720"/>
        <w:jc w:val="both"/>
        <w:rPr>
          <w:rFonts w:eastAsia="MS Gothic"/>
          <w:bCs/>
        </w:rPr>
      </w:pPr>
      <w:r>
        <w:rPr>
          <w:rFonts w:eastAsia="MS Gothic"/>
          <w:bCs/>
        </w:rPr>
        <w:t xml:space="preserve"> Dovranno quindi essere rappresentate, da parte degli agronomi, le esperienze, i  piani e progetti relativi ad esperienze di sviluppo di identità locali.</w:t>
      </w:r>
      <w:r w:rsidRPr="00C80E83">
        <w:rPr>
          <w:rFonts w:eastAsia="MS Gothic"/>
          <w:bCs/>
        </w:rPr>
        <w:t xml:space="preserve"> </w:t>
      </w:r>
    </w:p>
    <w:p w:rsidR="00C80E83" w:rsidRDefault="00C80E83" w:rsidP="00C80E83">
      <w:pPr>
        <w:spacing w:line="360" w:lineRule="auto"/>
        <w:ind w:left="720"/>
        <w:jc w:val="both"/>
        <w:rPr>
          <w:rFonts w:eastAsia="MS Gothic"/>
          <w:bCs/>
        </w:rPr>
      </w:pPr>
    </w:p>
    <w:p w:rsidR="00B77D8A" w:rsidRDefault="00B77D8A" w:rsidP="00C80E83">
      <w:pPr>
        <w:spacing w:line="360" w:lineRule="auto"/>
        <w:ind w:left="720"/>
        <w:jc w:val="both"/>
        <w:rPr>
          <w:rFonts w:eastAsia="MS Gothic"/>
          <w:bCs/>
        </w:rPr>
      </w:pPr>
    </w:p>
    <w:p w:rsidR="00B77D8A" w:rsidRDefault="00B77D8A" w:rsidP="00C80E83">
      <w:pPr>
        <w:spacing w:line="360" w:lineRule="auto"/>
        <w:ind w:left="720"/>
        <w:jc w:val="both"/>
        <w:rPr>
          <w:rFonts w:eastAsia="MS Gothic"/>
          <w:bCs/>
        </w:rPr>
      </w:pPr>
    </w:p>
    <w:p w:rsidR="00AE0C69" w:rsidRPr="00F145C6" w:rsidRDefault="00655840" w:rsidP="00655840">
      <w:pPr>
        <w:spacing w:line="360" w:lineRule="auto"/>
        <w:ind w:left="851"/>
        <w:jc w:val="both"/>
        <w:rPr>
          <w:rFonts w:eastAsia="MS Gothic"/>
          <w:b/>
          <w:bCs/>
          <w:sz w:val="24"/>
          <w:u w:val="single"/>
        </w:rPr>
      </w:pPr>
      <w:r w:rsidRPr="00F145C6">
        <w:rPr>
          <w:rFonts w:eastAsia="MS Gothic"/>
          <w:b/>
          <w:bCs/>
          <w:sz w:val="24"/>
          <w:u w:val="single"/>
        </w:rPr>
        <w:lastRenderedPageBreak/>
        <w:t xml:space="preserve">3.d </w:t>
      </w:r>
      <w:r w:rsidR="00AE0C69" w:rsidRPr="00F145C6">
        <w:rPr>
          <w:rFonts w:eastAsia="MS Gothic"/>
          <w:b/>
          <w:bCs/>
          <w:sz w:val="24"/>
          <w:u w:val="single"/>
        </w:rPr>
        <w:t>Alimentazione e scarti alimentari</w:t>
      </w:r>
    </w:p>
    <w:p w:rsidR="00B77D8A" w:rsidRDefault="00B77D8A" w:rsidP="00B77D8A">
      <w:pPr>
        <w:spacing w:line="360" w:lineRule="auto"/>
        <w:ind w:left="720"/>
        <w:jc w:val="both"/>
        <w:rPr>
          <w:rFonts w:eastAsia="MS Gothic"/>
          <w:bCs/>
        </w:rPr>
      </w:pPr>
      <w:r w:rsidRPr="00B77D8A">
        <w:rPr>
          <w:rFonts w:eastAsia="MS Gothic"/>
          <w:bCs/>
        </w:rPr>
        <w:t xml:space="preserve">L’alimentazione è stato da sempre il </w:t>
      </w:r>
      <w:r w:rsidR="00231436">
        <w:rPr>
          <w:rFonts w:eastAsia="MS Gothic"/>
          <w:bCs/>
        </w:rPr>
        <w:t xml:space="preserve">tema </w:t>
      </w:r>
      <w:r w:rsidRPr="00B77D8A">
        <w:rPr>
          <w:rFonts w:eastAsia="MS Gothic"/>
          <w:bCs/>
        </w:rPr>
        <w:t xml:space="preserve">centrale delle politiche degli Stati. La nascita della FAO è stata la risposta a questo tema. L’Europa come istituzione è nata con il Trattato di Roma fondamentalmente per dare una risposta alle popolazioni </w:t>
      </w:r>
      <w:r>
        <w:rPr>
          <w:rFonts w:eastAsia="MS Gothic"/>
          <w:bCs/>
        </w:rPr>
        <w:t>al</w:t>
      </w:r>
      <w:r w:rsidRPr="00B77D8A">
        <w:rPr>
          <w:rFonts w:eastAsia="MS Gothic"/>
          <w:bCs/>
        </w:rPr>
        <w:t>l</w:t>
      </w:r>
      <w:r>
        <w:rPr>
          <w:rFonts w:eastAsia="MS Gothic"/>
          <w:bCs/>
        </w:rPr>
        <w:t>a</w:t>
      </w:r>
      <w:r w:rsidRPr="00B77D8A">
        <w:rPr>
          <w:rFonts w:eastAsia="MS Gothic"/>
          <w:bCs/>
        </w:rPr>
        <w:t xml:space="preserve"> necessità di cibo costante e duraturo.</w:t>
      </w:r>
      <w:r>
        <w:rPr>
          <w:rFonts w:eastAsia="MS Gothic"/>
          <w:bCs/>
        </w:rPr>
        <w:t xml:space="preserve"> Gli obiettivi </w:t>
      </w:r>
      <w:r w:rsidR="00F145C6">
        <w:rPr>
          <w:rFonts w:eastAsia="MS Gothic"/>
          <w:bCs/>
        </w:rPr>
        <w:t>in molti Paesi s</w:t>
      </w:r>
      <w:r>
        <w:rPr>
          <w:rFonts w:eastAsia="MS Gothic"/>
          <w:bCs/>
        </w:rPr>
        <w:t xml:space="preserve">ono stati raggiunti, anzi </w:t>
      </w:r>
      <w:r w:rsidR="00F145C6">
        <w:rPr>
          <w:rFonts w:eastAsia="MS Gothic"/>
          <w:bCs/>
        </w:rPr>
        <w:t>si discute</w:t>
      </w:r>
      <w:r>
        <w:rPr>
          <w:rFonts w:eastAsia="MS Gothic"/>
          <w:bCs/>
        </w:rPr>
        <w:t xml:space="preserve"> da tempo di come produrre in modo sostenibile.</w:t>
      </w:r>
      <w:r w:rsidR="00F145C6">
        <w:rPr>
          <w:rFonts w:eastAsia="MS Gothic"/>
          <w:bCs/>
        </w:rPr>
        <w:t xml:space="preserve"> In molti Paesi l’alimentazione continua e duratura è ancora un obiettivo, la criticità delle produzioni agricole è ancora un elemento di instabilità i fenomeni di carenza o di  disponibilità di  cibo sono centrali.</w:t>
      </w:r>
    </w:p>
    <w:p w:rsidR="00F145C6" w:rsidRDefault="00F145C6" w:rsidP="00B77D8A">
      <w:pPr>
        <w:spacing w:line="360" w:lineRule="auto"/>
        <w:ind w:left="720"/>
        <w:jc w:val="both"/>
        <w:rPr>
          <w:rFonts w:eastAsia="MS Gothic"/>
          <w:bCs/>
        </w:rPr>
      </w:pPr>
      <w:r>
        <w:rPr>
          <w:rFonts w:eastAsia="MS Gothic"/>
          <w:bCs/>
        </w:rPr>
        <w:t xml:space="preserve">Indubbiamente l’accesso al cibo è un elemento fondamentale per la costruzione di una società democratica e di una prospettiva di sviluppo. Occorre per questo capirne le ragioni e conseguentemente agire per dare una risposta concreta a queste comunità. </w:t>
      </w:r>
    </w:p>
    <w:p w:rsidR="00534C83" w:rsidRDefault="00F145C6" w:rsidP="00B77D8A">
      <w:pPr>
        <w:spacing w:line="360" w:lineRule="auto"/>
        <w:ind w:left="720"/>
        <w:jc w:val="both"/>
        <w:rPr>
          <w:rFonts w:eastAsia="MS Gothic"/>
          <w:bCs/>
        </w:rPr>
      </w:pPr>
      <w:r>
        <w:rPr>
          <w:rFonts w:eastAsia="MS Gothic"/>
          <w:bCs/>
        </w:rPr>
        <w:t>L’alimentazione si è poi diversificata, cioè il cibo è diventato un brand culturale dove l’offerta di cibo e la sua scelta ne determino anche lo status sociale. Questo avviene in molti prodotti agroalimentari, la scelta del metodo con cui essi vengono prodotti, le loro caratteristiche qualitative, le loro caratteristiche di tipicità, le loro caratteristiche nutrizionali o nutraceutiche</w:t>
      </w:r>
      <w:r w:rsidR="00534C83">
        <w:rPr>
          <w:rFonts w:eastAsia="MS Gothic"/>
          <w:bCs/>
        </w:rPr>
        <w:t xml:space="preserve">. </w:t>
      </w:r>
    </w:p>
    <w:p w:rsidR="00534C83" w:rsidRDefault="00534C83" w:rsidP="00B77D8A">
      <w:pPr>
        <w:spacing w:line="360" w:lineRule="auto"/>
        <w:ind w:left="720"/>
        <w:jc w:val="both"/>
        <w:rPr>
          <w:rFonts w:eastAsia="MS Gothic"/>
          <w:bCs/>
        </w:rPr>
      </w:pPr>
      <w:r>
        <w:rPr>
          <w:rFonts w:eastAsia="MS Gothic"/>
          <w:bCs/>
        </w:rPr>
        <w:t>Accanto alla disponibilità di cibo molto spesso si accompagna il fenomeno dello scarto alimentare, alla fine della giornata nei market vengono gettate centinaia di kilogrammi di prodotti freschi o trasformati, prima ancora nelle campagne o nei luoghi di trasformazione. È una forte contraddizione tipica dei paesi in cui l’alimentazione oggi è assicurata da cibo continuo e costante. Una risposta a questo fenomeno è data da alcune esperienze ma non viene posto come tema centrale. Effettivamente questo tema rientra a pieno nel tema delle scelte sulla razionalizzazione della disponibilità di cibo.</w:t>
      </w:r>
    </w:p>
    <w:p w:rsidR="00F145C6" w:rsidRPr="00B77D8A" w:rsidRDefault="00534C83" w:rsidP="00B77D8A">
      <w:pPr>
        <w:spacing w:line="360" w:lineRule="auto"/>
        <w:ind w:left="720"/>
        <w:jc w:val="both"/>
        <w:rPr>
          <w:rFonts w:eastAsia="MS Gothic"/>
          <w:bCs/>
        </w:rPr>
      </w:pPr>
      <w:r>
        <w:rPr>
          <w:rFonts w:eastAsia="MS Gothic"/>
          <w:bCs/>
        </w:rPr>
        <w:t xml:space="preserve">I concetti quindi di alimentazione, qualità e tipicità del cibo, di scarti e di democrazia del cibo sono temi che </w:t>
      </w:r>
      <w:r w:rsidR="00F145C6">
        <w:rPr>
          <w:rFonts w:eastAsia="MS Gothic"/>
          <w:bCs/>
        </w:rPr>
        <w:t xml:space="preserve"> </w:t>
      </w:r>
      <w:r>
        <w:rPr>
          <w:rFonts w:eastAsia="MS Gothic"/>
          <w:bCs/>
        </w:rPr>
        <w:t>ogni giorno fanno parte dell’attività professionale degli agronomi. Come e quanto produrre; diversificare o adattare le produzioni al luogo di produzione</w:t>
      </w:r>
      <w:r w:rsidRPr="00534C83">
        <w:rPr>
          <w:rFonts w:eastAsia="MS Gothic"/>
          <w:bCs/>
        </w:rPr>
        <w:t xml:space="preserve"> </w:t>
      </w:r>
      <w:r>
        <w:rPr>
          <w:rFonts w:eastAsia="MS Gothic"/>
          <w:bCs/>
        </w:rPr>
        <w:t xml:space="preserve">ed al consumo; migliorare la capacità di programmazione; favorire il completamento del ciclo biologico di un prodotto; produrre energia o utilizzare meno risorse; </w:t>
      </w:r>
      <w:r w:rsidR="00425658">
        <w:rPr>
          <w:rFonts w:eastAsia="MS Gothic"/>
          <w:bCs/>
        </w:rPr>
        <w:t xml:space="preserve">economia aziendale ed efficientamento della produzione. Tutti elementi per analizzare, valutare e proporre </w:t>
      </w:r>
      <w:r w:rsidR="00425658">
        <w:rPr>
          <w:rFonts w:eastAsia="MS Gothic"/>
          <w:bCs/>
        </w:rPr>
        <w:lastRenderedPageBreak/>
        <w:t xml:space="preserve">nuovi modelli aziendali e di filiera, indicatori di sistema che consentano di dare risposte concrete tecniche alle diseguaglianze ed alle contraddizioni. </w:t>
      </w:r>
    </w:p>
    <w:p w:rsidR="00B77D8A" w:rsidRDefault="00B77D8A" w:rsidP="00B77D8A">
      <w:pPr>
        <w:spacing w:line="360" w:lineRule="auto"/>
        <w:ind w:left="720"/>
        <w:jc w:val="both"/>
        <w:rPr>
          <w:rFonts w:eastAsia="MS Gothic"/>
          <w:b/>
          <w:bCs/>
        </w:rPr>
      </w:pPr>
    </w:p>
    <w:p w:rsidR="00C80E83" w:rsidRPr="00425658" w:rsidRDefault="00B77D8A" w:rsidP="00B77D8A">
      <w:pPr>
        <w:spacing w:line="360" w:lineRule="auto"/>
        <w:ind w:left="851"/>
        <w:jc w:val="both"/>
        <w:rPr>
          <w:rFonts w:eastAsia="MS Gothic"/>
          <w:b/>
          <w:bCs/>
          <w:i w:val="0"/>
          <w:sz w:val="24"/>
        </w:rPr>
      </w:pPr>
      <w:r w:rsidRPr="00425658">
        <w:rPr>
          <w:rFonts w:eastAsia="MS Gothic"/>
          <w:b/>
          <w:bCs/>
          <w:sz w:val="24"/>
        </w:rPr>
        <w:t xml:space="preserve">3.e </w:t>
      </w:r>
      <w:r w:rsidR="00AE0C69" w:rsidRPr="00425658">
        <w:rPr>
          <w:rFonts w:eastAsia="MS Gothic"/>
          <w:b/>
          <w:bCs/>
          <w:sz w:val="24"/>
        </w:rPr>
        <w:t>Cambiamenti climatici e territorio di produzione</w:t>
      </w:r>
    </w:p>
    <w:p w:rsidR="00C80E83" w:rsidRDefault="00FF37BF" w:rsidP="004E1C9B">
      <w:pPr>
        <w:pStyle w:val="Paragrafoelenco"/>
        <w:jc w:val="both"/>
        <w:rPr>
          <w:rFonts w:eastAsia="MS Gothic"/>
          <w:bCs/>
        </w:rPr>
      </w:pPr>
      <w:r w:rsidRPr="00FF37BF">
        <w:rPr>
          <w:rFonts w:eastAsia="MS Gothic"/>
          <w:bCs/>
        </w:rPr>
        <w:t xml:space="preserve">La tematica dei cambiamenti climatici ha da alcuni pervaso la discussione nelle strategie da porre in essere per i prossimi sia in relazione alla produzione sia in relazione ai luoghi della produzione. </w:t>
      </w:r>
    </w:p>
    <w:p w:rsidR="00FF37BF" w:rsidRDefault="00FF37BF" w:rsidP="004E1C9B">
      <w:pPr>
        <w:pStyle w:val="Paragrafoelenco"/>
        <w:jc w:val="both"/>
        <w:rPr>
          <w:rFonts w:eastAsia="MS Gothic"/>
          <w:bCs/>
        </w:rPr>
      </w:pPr>
      <w:r>
        <w:rPr>
          <w:rFonts w:eastAsia="MS Gothic"/>
          <w:bCs/>
        </w:rPr>
        <w:t xml:space="preserve">è evidente che il contributo del settore agricolo ai cambiamenti climatici è fondamentalmente positivo con la diversa combinazione dei fattori di produzione, la metodologia di produzione, l’uso ed il consumo di risorse. Fondamentale lo è nell’adattamento, o meglio nella resilienza ai fenomeni meteorologici nel breve e climatici nel lungo periodo. </w:t>
      </w:r>
    </w:p>
    <w:p w:rsidR="00CC1982" w:rsidRDefault="00FF37BF" w:rsidP="004E1C9B">
      <w:pPr>
        <w:pStyle w:val="Paragrafoelenco"/>
        <w:jc w:val="both"/>
        <w:rPr>
          <w:rFonts w:eastAsia="MS Gothic"/>
          <w:bCs/>
        </w:rPr>
      </w:pPr>
      <w:r>
        <w:rPr>
          <w:rFonts w:eastAsia="MS Gothic"/>
          <w:bCs/>
        </w:rPr>
        <w:t>Se risaliamo nella storia, annotiamo che nel periodo dei romani, veniva coltivata la vite nei pressi Londra, che testimonia di  un clima diverso da quello attuale. Analizzando i vari contesti produttivi verifichiamo la grande adattabilità di alcune specie agrarie alle diverse fasce climatiche: la vite fino a 1000 m sul livello del mare o a latitudini estreme, così l’olivo od il pomodoro o il mais.</w:t>
      </w:r>
      <w:r w:rsidR="00CC1982">
        <w:rPr>
          <w:rFonts w:eastAsia="MS Gothic"/>
          <w:bCs/>
        </w:rPr>
        <w:t xml:space="preserve"> Dagli ambienti umidi agli ambienti aridi, dai fenomeni desertificazione a quelli di eccessiva piovosità, dalle condizioni di eccessivo freddo a quelle di eccessiva calura, dalla modifica dell’entomofauna allo sviluppo di fitopatie fungine differenziate. Solo alcuni appunti per stim</w:t>
      </w:r>
      <w:r w:rsidR="004E1C9B">
        <w:rPr>
          <w:rFonts w:eastAsia="MS Gothic"/>
          <w:bCs/>
        </w:rPr>
        <w:t>o</w:t>
      </w:r>
      <w:r w:rsidR="00CC1982">
        <w:rPr>
          <w:rFonts w:eastAsia="MS Gothic"/>
          <w:bCs/>
        </w:rPr>
        <w:t xml:space="preserve">lare la discussione sul portato dei cambiamenti climatici. </w:t>
      </w:r>
      <w:r w:rsidR="004E1C9B">
        <w:rPr>
          <w:rFonts w:eastAsia="MS Gothic"/>
          <w:bCs/>
        </w:rPr>
        <w:t xml:space="preserve">Ricerca, innovazione e consulenza sulla conoscenza sono gli elementi di lavoro. </w:t>
      </w:r>
      <w:r w:rsidR="00CC1982">
        <w:rPr>
          <w:rFonts w:eastAsia="MS Gothic"/>
          <w:bCs/>
        </w:rPr>
        <w:t xml:space="preserve"> </w:t>
      </w:r>
      <w:r>
        <w:rPr>
          <w:rFonts w:eastAsia="MS Gothic"/>
          <w:bCs/>
        </w:rPr>
        <w:t xml:space="preserve"> </w:t>
      </w:r>
    </w:p>
    <w:p w:rsidR="00FF37BF" w:rsidRDefault="00FF37BF" w:rsidP="004E1C9B">
      <w:pPr>
        <w:pStyle w:val="Paragrafoelenco"/>
        <w:jc w:val="both"/>
        <w:rPr>
          <w:rFonts w:eastAsia="MS Gothic"/>
          <w:bCs/>
        </w:rPr>
      </w:pPr>
      <w:r>
        <w:rPr>
          <w:rFonts w:eastAsia="MS Gothic"/>
          <w:bCs/>
        </w:rPr>
        <w:t>È certo quindi che la grande variabilità genetica delle specie agrarie è fondam</w:t>
      </w:r>
      <w:r w:rsidR="00CC1982">
        <w:rPr>
          <w:rFonts w:eastAsia="MS Gothic"/>
          <w:bCs/>
        </w:rPr>
        <w:t>ent</w:t>
      </w:r>
      <w:r>
        <w:rPr>
          <w:rFonts w:eastAsia="MS Gothic"/>
          <w:bCs/>
        </w:rPr>
        <w:t xml:space="preserve">ale per </w:t>
      </w:r>
      <w:r w:rsidR="00CC1982">
        <w:rPr>
          <w:rFonts w:eastAsia="MS Gothic"/>
          <w:bCs/>
        </w:rPr>
        <w:t>gestione della resilienza</w:t>
      </w:r>
      <w:r>
        <w:rPr>
          <w:rFonts w:eastAsia="MS Gothic"/>
          <w:bCs/>
        </w:rPr>
        <w:t xml:space="preserve"> </w:t>
      </w:r>
      <w:r w:rsidR="00CC1982">
        <w:rPr>
          <w:rFonts w:eastAsia="MS Gothic"/>
          <w:bCs/>
        </w:rPr>
        <w:t>e quindi dei nuovi adattamenti.</w:t>
      </w:r>
    </w:p>
    <w:p w:rsidR="00CC1982" w:rsidRDefault="00CC1982" w:rsidP="004E1C9B">
      <w:pPr>
        <w:pStyle w:val="Paragrafoelenco"/>
        <w:jc w:val="both"/>
        <w:rPr>
          <w:rFonts w:eastAsia="MS Gothic"/>
          <w:bCs/>
        </w:rPr>
      </w:pPr>
      <w:r>
        <w:rPr>
          <w:rFonts w:eastAsia="MS Gothic"/>
          <w:bCs/>
        </w:rPr>
        <w:t xml:space="preserve">Per i territori  di produzione si apre una lunga fase di nuova progettazione dei sistemi agricoli, del loro inserimento e della loro efficacia per mitigare l’effetto del cambiamento. </w:t>
      </w:r>
    </w:p>
    <w:p w:rsidR="00C80E83" w:rsidRDefault="00CC1982" w:rsidP="004E1C9B">
      <w:pPr>
        <w:pStyle w:val="Paragrafoelenco"/>
        <w:jc w:val="both"/>
        <w:rPr>
          <w:rFonts w:eastAsia="MS Gothic"/>
          <w:bCs/>
        </w:rPr>
      </w:pPr>
      <w:r>
        <w:rPr>
          <w:rFonts w:eastAsia="MS Gothic"/>
          <w:bCs/>
        </w:rPr>
        <w:t>Indubbiamente l’analisi e l’utilizzo di sistemi informativi territoriali sono fondamentali per affrontare le nuove sfide. Le esperienze degli agronomi sono fondamentali per progettare i nuovi sistemi, adattarli e dare una risposta ai potenziali cambiamenti. Promuovere la discussione ed il dibattito alle diverse latitudini, formare reti di conoscenza professionale, spazi di relazione è fondamentale per dare le giuste risposte.</w:t>
      </w:r>
    </w:p>
    <w:p w:rsidR="004E1C9B" w:rsidRDefault="004E1C9B" w:rsidP="004E1C9B">
      <w:pPr>
        <w:pStyle w:val="Paragrafoelenco"/>
        <w:jc w:val="both"/>
        <w:rPr>
          <w:rFonts w:eastAsia="MS Gothic"/>
          <w:bCs/>
        </w:rPr>
      </w:pPr>
    </w:p>
    <w:p w:rsidR="004E1C9B" w:rsidRDefault="004E1C9B" w:rsidP="004E1C9B">
      <w:pPr>
        <w:pStyle w:val="Paragrafoelenco"/>
        <w:jc w:val="both"/>
        <w:rPr>
          <w:rFonts w:eastAsia="MS Gothic"/>
          <w:bCs/>
        </w:rPr>
      </w:pPr>
    </w:p>
    <w:p w:rsidR="004E1C9B" w:rsidRDefault="004E1C9B" w:rsidP="004E1C9B">
      <w:pPr>
        <w:pStyle w:val="Paragrafoelenco"/>
        <w:jc w:val="both"/>
        <w:rPr>
          <w:rFonts w:eastAsia="MS Gothic"/>
          <w:b/>
          <w:bCs/>
          <w:i w:val="0"/>
        </w:rPr>
      </w:pPr>
    </w:p>
    <w:p w:rsidR="005D7AC2" w:rsidRDefault="005D7AC2" w:rsidP="004E1C9B">
      <w:pPr>
        <w:pStyle w:val="Paragrafoelenco"/>
        <w:jc w:val="both"/>
        <w:rPr>
          <w:rFonts w:eastAsia="MS Gothic"/>
          <w:b/>
          <w:bCs/>
          <w:i w:val="0"/>
        </w:rPr>
      </w:pPr>
    </w:p>
    <w:p w:rsidR="005D7AC2" w:rsidRPr="00C80E83" w:rsidRDefault="005D7AC2" w:rsidP="004E1C9B">
      <w:pPr>
        <w:pStyle w:val="Paragrafoelenco"/>
        <w:jc w:val="both"/>
        <w:rPr>
          <w:rFonts w:eastAsia="MS Gothic"/>
          <w:b/>
          <w:bCs/>
          <w:i w:val="0"/>
        </w:rPr>
      </w:pPr>
    </w:p>
    <w:p w:rsidR="00C80E83" w:rsidRPr="00FF37BF" w:rsidRDefault="00B77D8A" w:rsidP="00B77D8A">
      <w:pPr>
        <w:spacing w:line="360" w:lineRule="auto"/>
        <w:ind w:left="851"/>
        <w:jc w:val="both"/>
        <w:rPr>
          <w:rFonts w:eastAsia="MS Gothic"/>
          <w:b/>
          <w:bCs/>
          <w:sz w:val="24"/>
        </w:rPr>
      </w:pPr>
      <w:r w:rsidRPr="00FF37BF">
        <w:rPr>
          <w:rFonts w:eastAsia="MS Gothic"/>
          <w:b/>
          <w:bCs/>
          <w:sz w:val="24"/>
        </w:rPr>
        <w:lastRenderedPageBreak/>
        <w:t xml:space="preserve">3.f </w:t>
      </w:r>
      <w:r w:rsidR="00C80E83" w:rsidRPr="00FF37BF">
        <w:rPr>
          <w:rFonts w:eastAsia="MS Gothic"/>
          <w:b/>
          <w:bCs/>
          <w:sz w:val="24"/>
        </w:rPr>
        <w:t>Cultura progettuale e responsabilità sociale</w:t>
      </w:r>
    </w:p>
    <w:p w:rsidR="00A7592E" w:rsidRPr="00354705" w:rsidRDefault="004E1C9B" w:rsidP="00AE0C69">
      <w:pPr>
        <w:spacing w:line="360" w:lineRule="auto"/>
        <w:jc w:val="both"/>
        <w:rPr>
          <w:rFonts w:eastAsia="MS Gothic"/>
          <w:bCs/>
        </w:rPr>
      </w:pPr>
      <w:r>
        <w:rPr>
          <w:rFonts w:eastAsia="MS Gothic"/>
          <w:bCs/>
        </w:rPr>
        <w:t>È il tema di discussione orizzontale. Senza cultura progettuale e la responsabilità sociale delle scelte non  si può promuovere uno sviluppo sostenibile.</w:t>
      </w:r>
      <w:r w:rsidR="001F7149">
        <w:rPr>
          <w:rFonts w:eastAsia="MS Gothic"/>
          <w:bCs/>
        </w:rPr>
        <w:t xml:space="preserve"> I principi fondamentali dell’approccio professionale sono universali, definire quindi i principi su cui basare gli elementi di contenuto dei progetti, le buone pratiche professionali, la definizione di standard professionali  sono risposte concrete al miglioramento del sistema. Accanto alla tecnica ed alla metodologia si pone il tema della deontologia professionale e conseguentemente della responsabilità sociale. La rsponsabilità sociale degli agronomi è particolarmente rilevante, le sue scelte, anche solo dei singoli, può avere fortissime ripercussioni sull’ambiente e sulla società. Esempi importanti nei quali dall’attività dell’agronomo si è stimolato il progresso di una com</w:t>
      </w:r>
      <w:r w:rsidR="00E1078E">
        <w:rPr>
          <w:rFonts w:eastAsia="MS Gothic"/>
          <w:bCs/>
        </w:rPr>
        <w:t>u</w:t>
      </w:r>
      <w:r w:rsidR="001F7149">
        <w:rPr>
          <w:rFonts w:eastAsia="MS Gothic"/>
          <w:bCs/>
        </w:rPr>
        <w:t>nità e di una nazione. Non vi è dubbio che molti dei progressi nel mondo si devono ad opere di agronomi. Oggi è molto più complesso le scelte devono essere condivise ed il pri</w:t>
      </w:r>
      <w:r w:rsidR="00E1078E">
        <w:rPr>
          <w:rFonts w:eastAsia="MS Gothic"/>
          <w:bCs/>
        </w:rPr>
        <w:t>n</w:t>
      </w:r>
      <w:r w:rsidR="001F7149">
        <w:rPr>
          <w:rFonts w:eastAsia="MS Gothic"/>
          <w:bCs/>
        </w:rPr>
        <w:t>cipio di responsabilità sociale è l’elem</w:t>
      </w:r>
      <w:r w:rsidR="00E1078E">
        <w:rPr>
          <w:rFonts w:eastAsia="MS Gothic"/>
          <w:bCs/>
        </w:rPr>
        <w:t>e</w:t>
      </w:r>
      <w:r w:rsidR="001F7149">
        <w:rPr>
          <w:rFonts w:eastAsia="MS Gothic"/>
          <w:bCs/>
        </w:rPr>
        <w:t xml:space="preserve">nto chiave per misurare queste scelte. La riflessione e la discussione su questi temi </w:t>
      </w:r>
      <w:r w:rsidR="00E1078E">
        <w:rPr>
          <w:rFonts w:eastAsia="MS Gothic"/>
          <w:bCs/>
        </w:rPr>
        <w:t>è necessaria per condividere una linea di comportamento globale.</w:t>
      </w:r>
      <w:r w:rsidR="001F7149">
        <w:rPr>
          <w:rFonts w:eastAsia="MS Gothic"/>
          <w:bCs/>
        </w:rPr>
        <w:t xml:space="preserve">  </w:t>
      </w:r>
    </w:p>
    <w:p w:rsidR="00A7592E" w:rsidRPr="00354705" w:rsidRDefault="00A7592E" w:rsidP="00AE0C69">
      <w:pPr>
        <w:spacing w:line="360" w:lineRule="auto"/>
        <w:jc w:val="both"/>
        <w:rPr>
          <w:rFonts w:eastAsia="MS Gothic"/>
          <w:bCs/>
        </w:rPr>
      </w:pPr>
    </w:p>
    <w:p w:rsidR="00A7592E" w:rsidRDefault="00A7592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Pr="00354705" w:rsidRDefault="00E1078E" w:rsidP="00AE0C69">
      <w:pPr>
        <w:spacing w:line="360" w:lineRule="auto"/>
        <w:jc w:val="both"/>
        <w:rPr>
          <w:rFonts w:eastAsia="MS Gothic"/>
          <w:bCs/>
        </w:rPr>
      </w:pPr>
    </w:p>
    <w:p w:rsidR="00AE0C69" w:rsidRPr="00E1078E" w:rsidRDefault="00AE0C69" w:rsidP="00655840">
      <w:pPr>
        <w:numPr>
          <w:ilvl w:val="0"/>
          <w:numId w:val="23"/>
        </w:numPr>
        <w:spacing w:line="360" w:lineRule="auto"/>
        <w:jc w:val="both"/>
        <w:rPr>
          <w:rFonts w:eastAsia="MS Gothic"/>
          <w:b/>
          <w:bCs/>
          <w:sz w:val="24"/>
        </w:rPr>
      </w:pPr>
      <w:r w:rsidRPr="00E1078E">
        <w:rPr>
          <w:rFonts w:eastAsia="MS Gothic"/>
          <w:b/>
          <w:bCs/>
          <w:sz w:val="24"/>
        </w:rPr>
        <w:lastRenderedPageBreak/>
        <w:t xml:space="preserve">GLI ITINERARI TEMATICI </w:t>
      </w:r>
    </w:p>
    <w:p w:rsidR="00AE0C69" w:rsidRPr="00354705" w:rsidRDefault="00AE0C69" w:rsidP="00AE0C69">
      <w:pPr>
        <w:spacing w:line="360" w:lineRule="auto"/>
        <w:jc w:val="both"/>
        <w:rPr>
          <w:rFonts w:eastAsia="MS Gothic"/>
          <w:bCs/>
        </w:rPr>
      </w:pPr>
      <w:r w:rsidRPr="00354705">
        <w:rPr>
          <w:rFonts w:eastAsia="MS Gothic"/>
          <w:bCs/>
        </w:rPr>
        <w:t>La costruzione della Fattoria Globale svilupperà</w:t>
      </w:r>
      <w:r w:rsidR="00A7592E" w:rsidRPr="00354705">
        <w:rPr>
          <w:rFonts w:eastAsia="MS Gothic"/>
          <w:bCs/>
        </w:rPr>
        <w:t xml:space="preserve"> i</w:t>
      </w:r>
      <w:r w:rsidRPr="00354705">
        <w:rPr>
          <w:rFonts w:eastAsia="MS Gothic"/>
          <w:bCs/>
        </w:rPr>
        <w:t xml:space="preserve"> temi della proposta in coerenza con gli itinerari previsti dall’organizzazione</w:t>
      </w:r>
      <w:r w:rsidR="00A7592E" w:rsidRPr="00354705">
        <w:rPr>
          <w:rFonts w:eastAsia="MS Gothic"/>
          <w:bCs/>
        </w:rPr>
        <w:t xml:space="preserve"> Expo2015</w:t>
      </w:r>
      <w:r w:rsidRPr="00354705">
        <w:rPr>
          <w:rFonts w:eastAsia="MS Gothic"/>
          <w:bCs/>
        </w:rPr>
        <w:t xml:space="preserve"> in un sistema interconnesso ed organico. In pratica si svilupperà un itinerario personalizzato definito “La Fattoria Globale”  e la partecipazione ai diversi itinerari con attività divulgative. </w:t>
      </w:r>
    </w:p>
    <w:p w:rsidR="00AE0C69" w:rsidRPr="00354705" w:rsidRDefault="00AE0C69" w:rsidP="00AE0C69">
      <w:pPr>
        <w:spacing w:line="360" w:lineRule="auto"/>
        <w:jc w:val="both"/>
        <w:rPr>
          <w:rFonts w:eastAsia="MS Gothic"/>
          <w:bCs/>
        </w:rPr>
      </w:pPr>
      <w:r w:rsidRPr="00354705">
        <w:rPr>
          <w:rFonts w:eastAsia="MS Gothic"/>
          <w:bCs/>
        </w:rPr>
        <w:t>In particolare</w:t>
      </w:r>
      <w:r w:rsidR="00A7592E" w:rsidRPr="00354705">
        <w:rPr>
          <w:rFonts w:eastAsia="MS Gothic"/>
          <w:bCs/>
        </w:rPr>
        <w:t>, per la partecipazione agli itinerari stabiliti si prevede</w:t>
      </w:r>
      <w:r w:rsidRPr="00354705">
        <w:rPr>
          <w:rFonts w:eastAsia="MS Gothic"/>
          <w:bCs/>
        </w:rPr>
        <w:t>:</w:t>
      </w:r>
    </w:p>
    <w:p w:rsidR="00AE0C69" w:rsidRPr="00354705" w:rsidRDefault="00A7592E" w:rsidP="00AE0C69">
      <w:pPr>
        <w:spacing w:line="360" w:lineRule="auto"/>
        <w:jc w:val="both"/>
        <w:rPr>
          <w:rFonts w:eastAsia="MS Gothic"/>
          <w:bCs/>
        </w:rPr>
      </w:pPr>
      <w:r w:rsidRPr="00354705">
        <w:rPr>
          <w:rFonts w:eastAsia="MS Gothic"/>
          <w:b/>
          <w:bCs/>
          <w:u w:val="single"/>
        </w:rPr>
        <w:t xml:space="preserve">4.1 </w:t>
      </w:r>
      <w:r w:rsidR="00AE0C69" w:rsidRPr="00354705">
        <w:rPr>
          <w:rFonts w:eastAsia="MS Gothic"/>
          <w:b/>
          <w:bCs/>
          <w:u w:val="single"/>
        </w:rPr>
        <w:t>“Storia dell’Uomo, storie di cibo”,</w:t>
      </w:r>
      <w:r w:rsidR="00AE0C69" w:rsidRPr="00354705">
        <w:rPr>
          <w:rFonts w:eastAsia="MS Gothic"/>
          <w:bCs/>
        </w:rPr>
        <w:t xml:space="preserve"> verrà sviluppato un percorso divulgativo della storia professionale dell’agronomo ed il suo contributo alla progettazione dei sistemi per la produzione di cibo (da Columella ai nostri giorni);</w:t>
      </w:r>
    </w:p>
    <w:p w:rsidR="00AE0C69" w:rsidRPr="00354705" w:rsidRDefault="00A7592E" w:rsidP="00AE0C69">
      <w:pPr>
        <w:spacing w:line="360" w:lineRule="auto"/>
        <w:jc w:val="both"/>
        <w:rPr>
          <w:rFonts w:eastAsia="MS Gothic"/>
          <w:bCs/>
        </w:rPr>
      </w:pPr>
      <w:r w:rsidRPr="00354705">
        <w:rPr>
          <w:rFonts w:eastAsia="MS Gothic"/>
          <w:b/>
          <w:bCs/>
          <w:u w:val="single"/>
        </w:rPr>
        <w:t>4.2</w:t>
      </w:r>
      <w:r w:rsidR="00AE0C69" w:rsidRPr="00354705">
        <w:rPr>
          <w:rFonts w:eastAsia="MS Gothic"/>
          <w:b/>
          <w:bCs/>
          <w:u w:val="single"/>
        </w:rPr>
        <w:t xml:space="preserve"> “Abbondanza e privazione: il paradosso del contemporaneo”,</w:t>
      </w:r>
      <w:r w:rsidR="00AE0C69" w:rsidRPr="00354705">
        <w:rPr>
          <w:rFonts w:eastAsia="MS Gothic"/>
          <w:bCs/>
        </w:rPr>
        <w:t xml:space="preserve"> in questo itinerario svilupperemo il tema dell’Alimentazione e degli scarti alimentari, promuovendo la discussione sui modelli attuali e su quali basi si possono svilupperà pianificazione e progettazione in modo sostenibile.</w:t>
      </w:r>
    </w:p>
    <w:p w:rsidR="00AE0C69" w:rsidRPr="00354705" w:rsidRDefault="00A7592E" w:rsidP="00AE0C69">
      <w:pPr>
        <w:spacing w:line="360" w:lineRule="auto"/>
        <w:jc w:val="both"/>
        <w:rPr>
          <w:rFonts w:eastAsia="MS Gothic"/>
          <w:bCs/>
        </w:rPr>
      </w:pPr>
      <w:r w:rsidRPr="00354705">
        <w:rPr>
          <w:rFonts w:eastAsia="MS Gothic"/>
          <w:b/>
          <w:bCs/>
          <w:u w:val="single"/>
        </w:rPr>
        <w:t xml:space="preserve">4.3 </w:t>
      </w:r>
      <w:r w:rsidR="00AE0C69" w:rsidRPr="00354705">
        <w:rPr>
          <w:rFonts w:eastAsia="MS Gothic"/>
          <w:b/>
          <w:bCs/>
          <w:u w:val="single"/>
        </w:rPr>
        <w:t>‘Il futuro del cibo’:</w:t>
      </w:r>
      <w:r w:rsidR="00AE0C69" w:rsidRPr="00354705">
        <w:rPr>
          <w:rFonts w:eastAsia="MS Gothic"/>
          <w:bCs/>
        </w:rPr>
        <w:t xml:space="preserve"> in questo itinerario svilupperemo il tema della cultura progettuale e della responsabilità sociale come elemento fondamentale per tracciare un nuovo modello di produrre, trasformare, consumare e riutilizzare cibo.</w:t>
      </w:r>
    </w:p>
    <w:p w:rsidR="00AE0C69" w:rsidRPr="00354705" w:rsidRDefault="00A7592E" w:rsidP="00AE0C69">
      <w:pPr>
        <w:spacing w:line="360" w:lineRule="auto"/>
        <w:jc w:val="both"/>
        <w:rPr>
          <w:rFonts w:eastAsia="MS Gothic"/>
          <w:bCs/>
        </w:rPr>
      </w:pPr>
      <w:r w:rsidRPr="00354705">
        <w:rPr>
          <w:rFonts w:eastAsia="MS Gothic"/>
          <w:b/>
          <w:bCs/>
        </w:rPr>
        <w:t>4.4 Cibo sostenibile = mondo equo’:</w:t>
      </w:r>
      <w:r w:rsidR="00AE0C69" w:rsidRPr="00354705">
        <w:rPr>
          <w:rFonts w:eastAsia="MS Gothic"/>
          <w:bCs/>
        </w:rPr>
        <w:t xml:space="preserve"> </w:t>
      </w:r>
      <w:r w:rsidRPr="00354705">
        <w:rPr>
          <w:rFonts w:eastAsia="MS Gothic"/>
          <w:bCs/>
        </w:rPr>
        <w:t>i</w:t>
      </w:r>
      <w:r w:rsidR="00AE0C69" w:rsidRPr="00354705">
        <w:rPr>
          <w:rFonts w:eastAsia="MS Gothic"/>
          <w:bCs/>
        </w:rPr>
        <w:t>n questo itinerario svilupperemo i temi della Sostenibilità e  della Produttività, attraverso una analisi dei fabbisogni, della fertilità dei suoli, del dimensionamento della produzione , in sostanza di smart farm, fattorie intelligenti.</w:t>
      </w:r>
    </w:p>
    <w:p w:rsidR="00AE0C69" w:rsidRPr="00354705" w:rsidRDefault="00A7592E" w:rsidP="00AE0C69">
      <w:pPr>
        <w:spacing w:line="360" w:lineRule="auto"/>
        <w:jc w:val="both"/>
        <w:rPr>
          <w:rFonts w:eastAsia="MS Gothic"/>
          <w:bCs/>
        </w:rPr>
      </w:pPr>
      <w:r w:rsidRPr="00354705">
        <w:rPr>
          <w:rFonts w:eastAsia="MS Gothic"/>
          <w:b/>
          <w:bCs/>
          <w:u w:val="single"/>
        </w:rPr>
        <w:t>4.5 I cluster:</w:t>
      </w:r>
      <w:r w:rsidR="00AE0C69" w:rsidRPr="00354705">
        <w:rPr>
          <w:rFonts w:eastAsia="MS Gothic"/>
          <w:bCs/>
        </w:rPr>
        <w:t xml:space="preserve"> nei diversi cluster porteremo le diverse esperienze professionali, le modalità di trasferimento della conoscenza, gli standard adottati, le emergenze e le prospettive professionali.</w:t>
      </w:r>
    </w:p>
    <w:p w:rsidR="00AE0C69" w:rsidRPr="00354705" w:rsidRDefault="00AE0C69" w:rsidP="00AE0C69">
      <w:pPr>
        <w:spacing w:line="360" w:lineRule="auto"/>
        <w:jc w:val="both"/>
        <w:rPr>
          <w:rFonts w:eastAsia="MS Gothic"/>
          <w:bCs/>
        </w:rPr>
      </w:pPr>
    </w:p>
    <w:p w:rsidR="00AE0C69" w:rsidRPr="00354705" w:rsidRDefault="00A7592E" w:rsidP="00AE0C69">
      <w:pPr>
        <w:spacing w:line="360" w:lineRule="auto"/>
        <w:jc w:val="both"/>
        <w:rPr>
          <w:rFonts w:eastAsia="MS Gothic"/>
          <w:bCs/>
        </w:rPr>
      </w:pPr>
      <w:r w:rsidRPr="00354705">
        <w:rPr>
          <w:rFonts w:eastAsia="MS Gothic"/>
          <w:b/>
          <w:bCs/>
          <w:u w:val="single"/>
        </w:rPr>
        <w:t xml:space="preserve">4.6 </w:t>
      </w:r>
      <w:r w:rsidR="00AE0C69" w:rsidRPr="00354705">
        <w:rPr>
          <w:rFonts w:eastAsia="MS Gothic"/>
          <w:b/>
          <w:bCs/>
          <w:u w:val="single"/>
        </w:rPr>
        <w:t xml:space="preserve">L’itinerario </w:t>
      </w:r>
      <w:r w:rsidRPr="00354705">
        <w:rPr>
          <w:rFonts w:eastAsia="MS Gothic"/>
          <w:b/>
          <w:bCs/>
          <w:u w:val="single"/>
        </w:rPr>
        <w:t xml:space="preserve">personalizzato, </w:t>
      </w:r>
      <w:r w:rsidR="00AE0C69" w:rsidRPr="00354705">
        <w:rPr>
          <w:rFonts w:eastAsia="MS Gothic"/>
          <w:b/>
          <w:bCs/>
          <w:u w:val="single"/>
        </w:rPr>
        <w:t>“Fattoria globale”</w:t>
      </w:r>
      <w:r w:rsidR="00AE0C69" w:rsidRPr="00354705">
        <w:rPr>
          <w:rFonts w:eastAsia="MS Gothic"/>
          <w:bCs/>
        </w:rPr>
        <w:t xml:space="preserve"> ha lo scopo di mettere in relazione i diversi Paesi costruendo delle "Fattorie Globali Tipo" per verificare le condizioni e lo stato della produzione rispetto alle tematiche Biodiversità e miglioramento genetico, Sostenibilità e Produttività, Sviluppo ed identità locale, Alimentazione e scarti alimentari, Cultura progettuale e responsabilità sociale, Cambiamenti climatici e territorio di produzione. </w:t>
      </w:r>
    </w:p>
    <w:p w:rsidR="00AE0C69" w:rsidRPr="00354705" w:rsidRDefault="00AE0C69" w:rsidP="00AE0C69">
      <w:pPr>
        <w:spacing w:line="360" w:lineRule="auto"/>
        <w:jc w:val="both"/>
        <w:rPr>
          <w:rFonts w:eastAsia="MS Gothic"/>
          <w:bCs/>
        </w:rPr>
      </w:pPr>
      <w:r w:rsidRPr="00354705">
        <w:rPr>
          <w:rFonts w:eastAsia="MS Gothic"/>
          <w:bCs/>
        </w:rPr>
        <w:lastRenderedPageBreak/>
        <w:t xml:space="preserve"> Con il progetto vogliamo far evidenziare i seguenti elementi determinanti al fine di salvaguardare la terra come “bene pubblico”:</w:t>
      </w:r>
    </w:p>
    <w:p w:rsidR="00AE0C69" w:rsidRPr="00354705" w:rsidRDefault="00AE0C69" w:rsidP="00A7592E">
      <w:pPr>
        <w:numPr>
          <w:ilvl w:val="0"/>
          <w:numId w:val="15"/>
        </w:numPr>
        <w:spacing w:line="360" w:lineRule="auto"/>
        <w:jc w:val="both"/>
        <w:rPr>
          <w:rFonts w:eastAsia="MS Gothic"/>
          <w:bCs/>
        </w:rPr>
      </w:pPr>
      <w:r w:rsidRPr="00354705">
        <w:rPr>
          <w:rFonts w:eastAsia="MS Gothic"/>
          <w:bCs/>
        </w:rPr>
        <w:t xml:space="preserve">di verificare le reti di relazioni dei flussi in entrate ed in uscita; </w:t>
      </w:r>
    </w:p>
    <w:p w:rsidR="00AE0C69" w:rsidRPr="00354705" w:rsidRDefault="00AE0C69" w:rsidP="00A7592E">
      <w:pPr>
        <w:numPr>
          <w:ilvl w:val="0"/>
          <w:numId w:val="15"/>
        </w:numPr>
        <w:spacing w:line="360" w:lineRule="auto"/>
        <w:jc w:val="both"/>
        <w:rPr>
          <w:rFonts w:eastAsia="MS Gothic"/>
          <w:bCs/>
        </w:rPr>
      </w:pPr>
      <w:r w:rsidRPr="00354705">
        <w:rPr>
          <w:rFonts w:eastAsia="MS Gothic"/>
          <w:bCs/>
        </w:rPr>
        <w:t xml:space="preserve">di mantenere il giusto rapporto con il territorio, le cui produzioni siano identitarie attraverso il proprio Paesaggio; </w:t>
      </w:r>
    </w:p>
    <w:p w:rsidR="00AE0C69" w:rsidRPr="00354705" w:rsidRDefault="00AE0C69" w:rsidP="00A7592E">
      <w:pPr>
        <w:numPr>
          <w:ilvl w:val="0"/>
          <w:numId w:val="15"/>
        </w:numPr>
        <w:spacing w:line="360" w:lineRule="auto"/>
        <w:jc w:val="both"/>
        <w:rPr>
          <w:rFonts w:eastAsia="MS Gothic"/>
          <w:bCs/>
        </w:rPr>
      </w:pPr>
      <w:r w:rsidRPr="00354705">
        <w:rPr>
          <w:rFonts w:eastAsia="MS Gothic"/>
          <w:bCs/>
        </w:rPr>
        <w:t>di costituire dei modelli di sviluppo sostenibile dove la relazione tra input e consumo di risorse sia compatibile;</w:t>
      </w:r>
    </w:p>
    <w:p w:rsidR="00AE0C69" w:rsidRPr="00354705" w:rsidRDefault="00AE0C69" w:rsidP="00A7592E">
      <w:pPr>
        <w:numPr>
          <w:ilvl w:val="0"/>
          <w:numId w:val="15"/>
        </w:numPr>
        <w:spacing w:line="360" w:lineRule="auto"/>
        <w:jc w:val="both"/>
        <w:rPr>
          <w:rFonts w:eastAsia="MS Gothic"/>
          <w:bCs/>
        </w:rPr>
      </w:pPr>
      <w:r w:rsidRPr="00354705">
        <w:rPr>
          <w:rFonts w:eastAsia="MS Gothic"/>
          <w:bCs/>
        </w:rPr>
        <w:t>siano funzionali alle comunità locali.</w:t>
      </w:r>
    </w:p>
    <w:p w:rsidR="00AE0C69" w:rsidRPr="00354705" w:rsidRDefault="00AE0C69" w:rsidP="00AE0C69">
      <w:pPr>
        <w:spacing w:line="360" w:lineRule="auto"/>
        <w:jc w:val="both"/>
        <w:rPr>
          <w:rFonts w:eastAsia="MS Gothic"/>
          <w:bCs/>
        </w:rPr>
      </w:pPr>
      <w:r w:rsidRPr="00354705">
        <w:rPr>
          <w:rFonts w:eastAsia="MS Gothic"/>
          <w:bCs/>
        </w:rPr>
        <w:t>L’obiett</w:t>
      </w:r>
      <w:r w:rsidR="00A7592E" w:rsidRPr="00354705">
        <w:rPr>
          <w:rFonts w:eastAsia="MS Gothic"/>
          <w:bCs/>
        </w:rPr>
        <w:t>ivo  è quello di formulare una C</w:t>
      </w:r>
      <w:r w:rsidRPr="00354705">
        <w:rPr>
          <w:rFonts w:eastAsia="MS Gothic"/>
          <w:bCs/>
        </w:rPr>
        <w:t>arta dei principi della governance (pianificazione, progettazione e monitoraggio) della  “Fattoria Globale” utile per il confronto professionale e scientifico, ma soprattutto utile alle comunità locali ed ai cittadini consumatori del mondo.</w:t>
      </w:r>
    </w:p>
    <w:p w:rsidR="00AE0C69" w:rsidRPr="00354705" w:rsidRDefault="00AE0C69" w:rsidP="00AE0C69">
      <w:pPr>
        <w:spacing w:line="360" w:lineRule="auto"/>
        <w:jc w:val="both"/>
        <w:rPr>
          <w:rFonts w:eastAsia="MS Gothic"/>
          <w:bCs/>
        </w:rPr>
      </w:pPr>
    </w:p>
    <w:p w:rsidR="00AE0C69" w:rsidRDefault="00AE0C69"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Default="00E1078E" w:rsidP="00AE0C69">
      <w:pPr>
        <w:spacing w:line="360" w:lineRule="auto"/>
        <w:jc w:val="both"/>
        <w:rPr>
          <w:rFonts w:eastAsia="MS Gothic"/>
          <w:bCs/>
        </w:rPr>
      </w:pPr>
    </w:p>
    <w:p w:rsidR="00E1078E" w:rsidRPr="00354705" w:rsidRDefault="00E1078E" w:rsidP="00AE0C69">
      <w:pPr>
        <w:spacing w:line="360" w:lineRule="auto"/>
        <w:jc w:val="both"/>
        <w:rPr>
          <w:rFonts w:eastAsia="MS Gothic"/>
          <w:bCs/>
        </w:rPr>
      </w:pPr>
    </w:p>
    <w:p w:rsidR="006F3A7A" w:rsidRPr="00354705" w:rsidRDefault="006F3A7A" w:rsidP="00AE0C69">
      <w:pPr>
        <w:spacing w:line="360" w:lineRule="auto"/>
        <w:jc w:val="both"/>
      </w:pPr>
    </w:p>
    <w:p w:rsidR="006F3A7A" w:rsidRPr="00E1078E" w:rsidRDefault="00E1078E" w:rsidP="00E1078E">
      <w:pPr>
        <w:numPr>
          <w:ilvl w:val="0"/>
          <w:numId w:val="23"/>
        </w:numPr>
        <w:spacing w:line="360" w:lineRule="auto"/>
        <w:ind w:left="284" w:firstLine="0"/>
        <w:jc w:val="both"/>
        <w:rPr>
          <w:b/>
          <w:sz w:val="24"/>
        </w:rPr>
      </w:pPr>
      <w:r w:rsidRPr="00E1078E">
        <w:rPr>
          <w:b/>
          <w:bCs/>
          <w:sz w:val="24"/>
        </w:rPr>
        <w:lastRenderedPageBreak/>
        <w:t>IL PROGRAMMA DELLE ATTIVITÀ</w:t>
      </w:r>
    </w:p>
    <w:p w:rsidR="006F3A7A" w:rsidRPr="00354705" w:rsidRDefault="006F3A7A" w:rsidP="00AE0C69">
      <w:pPr>
        <w:spacing w:line="360" w:lineRule="auto"/>
        <w:jc w:val="both"/>
      </w:pPr>
      <w:r w:rsidRPr="00354705">
        <w:rPr>
          <w:bCs/>
        </w:rPr>
        <w:t xml:space="preserve">Le attività si svilupperanno attraverso diverse fasi: </w:t>
      </w:r>
    </w:p>
    <w:p w:rsidR="006F3A7A" w:rsidRPr="00354705" w:rsidRDefault="006F3A7A" w:rsidP="00AE0C69">
      <w:pPr>
        <w:numPr>
          <w:ilvl w:val="0"/>
          <w:numId w:val="9"/>
        </w:numPr>
        <w:spacing w:line="360" w:lineRule="auto"/>
        <w:jc w:val="both"/>
      </w:pPr>
      <w:r w:rsidRPr="00354705">
        <w:rPr>
          <w:bCs/>
        </w:rPr>
        <w:t xml:space="preserve">costruzione delle diverse Fattorie Globali Tipo </w:t>
      </w:r>
    </w:p>
    <w:p w:rsidR="006F3A7A" w:rsidRPr="00354705" w:rsidRDefault="006F3A7A" w:rsidP="00AE0C69">
      <w:pPr>
        <w:numPr>
          <w:ilvl w:val="0"/>
          <w:numId w:val="9"/>
        </w:numPr>
        <w:spacing w:line="360" w:lineRule="auto"/>
        <w:jc w:val="both"/>
      </w:pPr>
      <w:r w:rsidRPr="00354705">
        <w:rPr>
          <w:bCs/>
        </w:rPr>
        <w:t>forum di discussione su portale dedicato di AMIA-EXPO;</w:t>
      </w:r>
    </w:p>
    <w:p w:rsidR="006F3A7A" w:rsidRPr="00354705" w:rsidRDefault="006F3A7A" w:rsidP="00AE0C69">
      <w:pPr>
        <w:numPr>
          <w:ilvl w:val="0"/>
          <w:numId w:val="9"/>
        </w:numPr>
        <w:spacing w:line="360" w:lineRule="auto"/>
        <w:jc w:val="both"/>
      </w:pPr>
      <w:r w:rsidRPr="00354705">
        <w:rPr>
          <w:bCs/>
          <w:lang w:val="en-GB"/>
        </w:rPr>
        <w:t>30 Seminari e Convegni</w:t>
      </w:r>
      <w:r w:rsidR="00A7592E" w:rsidRPr="00354705">
        <w:rPr>
          <w:bCs/>
          <w:lang w:val="en-GB"/>
        </w:rPr>
        <w:t>.</w:t>
      </w:r>
    </w:p>
    <w:p w:rsidR="00A7592E" w:rsidRDefault="00A7592E" w:rsidP="00A7592E">
      <w:pPr>
        <w:spacing w:line="360" w:lineRule="auto"/>
        <w:ind w:left="360"/>
        <w:jc w:val="both"/>
        <w:rPr>
          <w:bCs/>
        </w:rPr>
      </w:pPr>
      <w:r w:rsidRPr="00354705">
        <w:rPr>
          <w:bCs/>
        </w:rPr>
        <w:t>Lo sviluppo delle attività verrà gestito da gruppi di lavoro tematici (Ordini e federazioni nazionali ed altre associazioni della WAA). Il dettaglio delle attività verrà definito entro il 30 Novembre 2014.</w:t>
      </w:r>
    </w:p>
    <w:p w:rsidR="001F7149" w:rsidRDefault="001F7149" w:rsidP="00A7592E">
      <w:pPr>
        <w:spacing w:line="360" w:lineRule="auto"/>
        <w:ind w:left="360"/>
        <w:jc w:val="both"/>
        <w:rPr>
          <w:bCs/>
        </w:rPr>
      </w:pPr>
    </w:p>
    <w:p w:rsidR="001F7149" w:rsidRDefault="00F44BC9" w:rsidP="00A7592E">
      <w:pPr>
        <w:spacing w:line="360" w:lineRule="auto"/>
        <w:ind w:left="360"/>
        <w:jc w:val="both"/>
        <w:rPr>
          <w:bCs/>
        </w:rPr>
      </w:pPr>
      <w:r>
        <w:rPr>
          <w:bCs/>
        </w:rPr>
        <w:t>Roma, 04.07.2014</w:t>
      </w:r>
    </w:p>
    <w:p w:rsidR="00F44BC9" w:rsidRDefault="00F44BC9" w:rsidP="00F44BC9">
      <w:pPr>
        <w:pStyle w:val="Corpodeltesto2"/>
        <w:spacing w:line="360" w:lineRule="auto"/>
        <w:jc w:val="center"/>
        <w:rPr>
          <w:rFonts w:ascii="Calibri" w:hAnsi="Calibri"/>
          <w:sz w:val="24"/>
        </w:rPr>
      </w:pPr>
      <w:r>
        <w:rPr>
          <w:rFonts w:ascii="Calibri" w:hAnsi="Calibri"/>
          <w:sz w:val="24"/>
        </w:rPr>
        <w:t>Il Segretario Tecnico della WAA</w:t>
      </w:r>
    </w:p>
    <w:p w:rsidR="00F44BC9" w:rsidRPr="00354705" w:rsidRDefault="00F44BC9" w:rsidP="00F44BC9">
      <w:pPr>
        <w:pStyle w:val="Corpodeltesto2"/>
        <w:spacing w:line="360" w:lineRule="auto"/>
        <w:jc w:val="center"/>
        <w:rPr>
          <w:rFonts w:ascii="Calibri" w:hAnsi="Calibri"/>
          <w:sz w:val="24"/>
        </w:rPr>
      </w:pPr>
      <w:r>
        <w:rPr>
          <w:rFonts w:ascii="Calibri" w:hAnsi="Calibri"/>
          <w:sz w:val="24"/>
        </w:rPr>
        <w:t>Andrea Sisti, agronomist</w:t>
      </w: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1F7149" w:rsidRDefault="001F7149" w:rsidP="00A7592E">
      <w:pPr>
        <w:spacing w:line="360" w:lineRule="auto"/>
        <w:ind w:left="360"/>
        <w:jc w:val="both"/>
        <w:rPr>
          <w:bCs/>
        </w:rPr>
      </w:pPr>
    </w:p>
    <w:p w:rsidR="00D45AA4" w:rsidRPr="00354705" w:rsidRDefault="00D45AA4" w:rsidP="00AE0C69">
      <w:pPr>
        <w:pStyle w:val="Corpodeltesto2"/>
        <w:spacing w:line="360" w:lineRule="auto"/>
        <w:rPr>
          <w:rFonts w:ascii="Calibri" w:hAnsi="Calibri"/>
          <w:sz w:val="24"/>
        </w:rPr>
      </w:pPr>
    </w:p>
    <w:sectPr w:rsidR="00D45AA4" w:rsidRPr="00354705" w:rsidSect="006F3A7A">
      <w:headerReference w:type="default" r:id="rId19"/>
      <w:footerReference w:type="default" r:id="rId20"/>
      <w:headerReference w:type="first" r:id="rId21"/>
      <w:pgSz w:w="11900" w:h="16840"/>
      <w:pgMar w:top="2388" w:right="1134" w:bottom="1134" w:left="1134" w:header="708" w:footer="708" w:gutter="0"/>
      <w:pgNumType w:start="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C9B" w:rsidRDefault="00554C9B">
      <w:r>
        <w:separator/>
      </w:r>
    </w:p>
  </w:endnote>
  <w:endnote w:type="continuationSeparator" w:id="0">
    <w:p w:rsidR="00554C9B" w:rsidRDefault="00554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lackoak Std">
    <w:panose1 w:val="00000000000000000000"/>
    <w:charset w:val="00"/>
    <w:family w:val="decorative"/>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harlemagne Std">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24"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tblPr>
    <w:tblGrid>
      <w:gridCol w:w="4928"/>
      <w:gridCol w:w="5296"/>
    </w:tblGrid>
    <w:tr w:rsidR="002615DF" w:rsidRPr="000B725F" w:rsidTr="00A51088">
      <w:trPr>
        <w:trHeight w:val="756"/>
      </w:trPr>
      <w:tc>
        <w:tcPr>
          <w:tcW w:w="4928" w:type="dxa"/>
          <w:shd w:val="clear" w:color="auto" w:fill="auto"/>
        </w:tcPr>
        <w:p w:rsidR="002615DF" w:rsidRPr="000B725F" w:rsidRDefault="002615DF" w:rsidP="00802F83">
          <w:pPr>
            <w:pStyle w:val="Pidipagina"/>
            <w:jc w:val="center"/>
            <w:rPr>
              <w:b/>
              <w:color w:val="0000FF"/>
              <w:sz w:val="22"/>
            </w:rPr>
          </w:pPr>
          <w:r w:rsidRPr="000B725F">
            <w:rPr>
              <w:b/>
              <w:color w:val="0000FF"/>
              <w:sz w:val="22"/>
            </w:rPr>
            <w:t>Consiglio dell’Ordine Nazionale dei Dottori Agronomi e dei Dottori Forestali</w:t>
          </w:r>
        </w:p>
      </w:tc>
      <w:tc>
        <w:tcPr>
          <w:tcW w:w="5296" w:type="dxa"/>
          <w:shd w:val="clear" w:color="auto" w:fill="auto"/>
        </w:tcPr>
        <w:p w:rsidR="00BE7843" w:rsidRPr="000B725F" w:rsidRDefault="002615DF" w:rsidP="001E6DB4">
          <w:pPr>
            <w:pStyle w:val="Intestazione"/>
            <w:spacing w:after="0"/>
            <w:jc w:val="center"/>
            <w:rPr>
              <w:b/>
              <w:color w:val="4CD44C"/>
              <w:sz w:val="18"/>
              <w:szCs w:val="18"/>
              <w:lang w:val="en-US"/>
            </w:rPr>
          </w:pPr>
          <w:r w:rsidRPr="000B725F">
            <w:rPr>
              <w:b/>
              <w:color w:val="4CD44C"/>
              <w:sz w:val="22"/>
              <w:lang w:val="en-US"/>
            </w:rPr>
            <w:t xml:space="preserve">World </w:t>
          </w:r>
          <w:r w:rsidR="00BE7843" w:rsidRPr="000B725F">
            <w:rPr>
              <w:b/>
              <w:color w:val="4CD44C"/>
              <w:sz w:val="18"/>
              <w:szCs w:val="18"/>
              <w:lang w:val="en-US"/>
            </w:rPr>
            <w:t>ASSOCIATION OF AGRONOMISTS</w:t>
          </w:r>
        </w:p>
        <w:p w:rsidR="00BE7843" w:rsidRPr="000B725F" w:rsidRDefault="00BE7843" w:rsidP="001E6DB4">
          <w:pPr>
            <w:pStyle w:val="Intestazione"/>
            <w:tabs>
              <w:tab w:val="right" w:pos="9180"/>
            </w:tabs>
            <w:spacing w:after="0"/>
            <w:ind w:right="-676"/>
            <w:jc w:val="center"/>
            <w:rPr>
              <w:b/>
              <w:color w:val="FF0000"/>
              <w:sz w:val="18"/>
              <w:szCs w:val="18"/>
              <w:lang w:val="en-US"/>
            </w:rPr>
          </w:pPr>
          <w:r w:rsidRPr="000B725F">
            <w:rPr>
              <w:b/>
              <w:color w:val="FF0000"/>
              <w:sz w:val="18"/>
              <w:szCs w:val="18"/>
              <w:lang w:val="en-US"/>
            </w:rPr>
            <w:t>ASSOCIATION MONDIALE DES INGÉNIEURS AGRONOMES</w:t>
          </w:r>
        </w:p>
        <w:p w:rsidR="002615DF" w:rsidRPr="000B725F" w:rsidRDefault="00BE7843" w:rsidP="001E6DB4">
          <w:pPr>
            <w:pStyle w:val="Intestazione"/>
            <w:spacing w:after="0"/>
            <w:jc w:val="center"/>
            <w:rPr>
              <w:b/>
              <w:color w:val="548DD4"/>
              <w:sz w:val="22"/>
            </w:rPr>
          </w:pPr>
          <w:r w:rsidRPr="000B725F">
            <w:rPr>
              <w:b/>
              <w:color w:val="548DD4"/>
              <w:sz w:val="18"/>
              <w:szCs w:val="18"/>
            </w:rPr>
            <w:t>ASOCIACIÓN MUNDIAL DE INGENIEROS AGRÓNOMOS - AMIA</w:t>
          </w:r>
        </w:p>
      </w:tc>
    </w:tr>
    <w:tr w:rsidR="002615DF" w:rsidRPr="000B725F" w:rsidTr="00A51088">
      <w:trPr>
        <w:trHeight w:val="1238"/>
      </w:trPr>
      <w:tc>
        <w:tcPr>
          <w:tcW w:w="4928" w:type="dxa"/>
          <w:shd w:val="clear" w:color="auto" w:fill="auto"/>
        </w:tcPr>
        <w:p w:rsidR="002615DF" w:rsidRPr="000B725F" w:rsidRDefault="002615DF" w:rsidP="001E6DB4">
          <w:pPr>
            <w:pStyle w:val="Pidipagina"/>
            <w:spacing w:after="0"/>
            <w:jc w:val="center"/>
            <w:rPr>
              <w:sz w:val="22"/>
            </w:rPr>
          </w:pPr>
          <w:r w:rsidRPr="000B725F">
            <w:rPr>
              <w:sz w:val="22"/>
            </w:rPr>
            <w:t xml:space="preserve">Via Po, 22 - 00198 Roma - Tel 06.8540174 - Fax 06.8555961 – </w:t>
          </w:r>
          <w:hyperlink r:id="rId1" w:history="1">
            <w:r w:rsidRPr="000B725F">
              <w:rPr>
                <w:rStyle w:val="Collegamentoipertestuale"/>
                <w:sz w:val="22"/>
              </w:rPr>
              <w:t>www.conaf.it</w:t>
            </w:r>
          </w:hyperlink>
          <w:r w:rsidRPr="000B725F">
            <w:rPr>
              <w:sz w:val="22"/>
            </w:rPr>
            <w:t xml:space="preserve"> </w:t>
          </w:r>
        </w:p>
        <w:p w:rsidR="002615DF" w:rsidRPr="000B725F" w:rsidRDefault="002615DF" w:rsidP="001E6DB4">
          <w:pPr>
            <w:pStyle w:val="Pidipagina"/>
            <w:spacing w:after="0"/>
            <w:jc w:val="center"/>
            <w:rPr>
              <w:sz w:val="22"/>
            </w:rPr>
          </w:pPr>
          <w:hyperlink r:id="rId2" w:history="1">
            <w:r w:rsidRPr="000B725F">
              <w:rPr>
                <w:rStyle w:val="Collegamentoipertestuale"/>
                <w:sz w:val="22"/>
              </w:rPr>
              <w:t>presidente@conaf.it</w:t>
            </w:r>
          </w:hyperlink>
          <w:r w:rsidRPr="000B725F">
            <w:rPr>
              <w:sz w:val="22"/>
            </w:rPr>
            <w:t xml:space="preserve"> </w:t>
          </w:r>
          <w:r w:rsidR="00B52654" w:rsidRPr="000B725F">
            <w:rPr>
              <w:sz w:val="22"/>
            </w:rPr>
            <w:t xml:space="preserve">– </w:t>
          </w:r>
          <w:hyperlink r:id="rId3" w:history="1">
            <w:r w:rsidR="00B52654" w:rsidRPr="000B725F">
              <w:rPr>
                <w:rStyle w:val="Collegamentoipertestuale"/>
                <w:sz w:val="22"/>
              </w:rPr>
              <w:t>serviziosegreteria@conaf.it</w:t>
            </w:r>
          </w:hyperlink>
          <w:r w:rsidR="00B52654" w:rsidRPr="000B725F">
            <w:rPr>
              <w:sz w:val="22"/>
            </w:rPr>
            <w:t xml:space="preserve"> </w:t>
          </w:r>
        </w:p>
      </w:tc>
      <w:tc>
        <w:tcPr>
          <w:tcW w:w="5296" w:type="dxa"/>
          <w:shd w:val="clear" w:color="auto" w:fill="auto"/>
        </w:tcPr>
        <w:p w:rsidR="002615DF" w:rsidRPr="000B725F" w:rsidRDefault="002615DF" w:rsidP="001E6DB4">
          <w:pPr>
            <w:tabs>
              <w:tab w:val="left" w:pos="5103"/>
            </w:tabs>
            <w:spacing w:after="0"/>
            <w:ind w:firstLine="5"/>
          </w:pPr>
          <w:r w:rsidRPr="000B725F">
            <w:t>C/ Santa Cruz de Marcenado, 11 – 1º B</w:t>
          </w:r>
        </w:p>
        <w:p w:rsidR="002615DF" w:rsidRPr="000B725F" w:rsidRDefault="002615DF" w:rsidP="001E6DB4">
          <w:pPr>
            <w:tabs>
              <w:tab w:val="left" w:pos="5103"/>
            </w:tabs>
            <w:spacing w:after="0"/>
            <w:ind w:left="5"/>
          </w:pPr>
          <w:r w:rsidRPr="000B725F">
            <w:t xml:space="preserve">28015 MADRID </w:t>
          </w:r>
          <w:r w:rsidR="00D52854" w:rsidRPr="000B725F">
            <w:t>–</w:t>
          </w:r>
          <w:r w:rsidRPr="000B725F">
            <w:t xml:space="preserve"> </w:t>
          </w:r>
          <w:hyperlink r:id="rId4" w:history="1">
            <w:r w:rsidR="00D52854" w:rsidRPr="000B725F">
              <w:rPr>
                <w:rStyle w:val="Collegamentoipertestuale"/>
              </w:rPr>
              <w:t>www.worldagronomistassociation.org</w:t>
            </w:r>
          </w:hyperlink>
          <w:r w:rsidR="00D52854" w:rsidRPr="000B725F">
            <w:t xml:space="preserve"> </w:t>
          </w:r>
        </w:p>
        <w:p w:rsidR="002615DF" w:rsidRPr="000B725F" w:rsidRDefault="00BE7843" w:rsidP="001E6DB4">
          <w:pPr>
            <w:tabs>
              <w:tab w:val="left" w:pos="5103"/>
            </w:tabs>
            <w:spacing w:after="0"/>
            <w:ind w:left="5"/>
            <w:rPr>
              <w:bCs/>
            </w:rPr>
          </w:pPr>
          <w:hyperlink r:id="rId5" w:history="1">
            <w:r w:rsidRPr="000B725F">
              <w:rPr>
                <w:rStyle w:val="Collegamentoipertestuale"/>
                <w:bCs/>
              </w:rPr>
              <w:t>waaforexpo2015@worldagronomistsassociation.org</w:t>
            </w:r>
          </w:hyperlink>
          <w:r w:rsidRPr="000B725F">
            <w:rPr>
              <w:bCs/>
            </w:rPr>
            <w:t xml:space="preserve"> </w:t>
          </w:r>
        </w:p>
        <w:p w:rsidR="00B52654" w:rsidRPr="000B725F" w:rsidRDefault="00B52654" w:rsidP="001E6DB4">
          <w:pPr>
            <w:tabs>
              <w:tab w:val="left" w:pos="5103"/>
            </w:tabs>
            <w:spacing w:after="0"/>
            <w:ind w:left="5"/>
            <w:rPr>
              <w:sz w:val="22"/>
            </w:rPr>
          </w:pPr>
          <w:hyperlink r:id="rId6" w:history="1">
            <w:r w:rsidRPr="000B725F">
              <w:rPr>
                <w:rStyle w:val="Collegamentoipertestuale"/>
                <w:bCs/>
              </w:rPr>
              <w:t>segretariotecnico@worldagronomistsassociation.org</w:t>
            </w:r>
          </w:hyperlink>
        </w:p>
      </w:tc>
    </w:tr>
  </w:tbl>
  <w:p w:rsidR="00A147B4" w:rsidRPr="00961704" w:rsidRDefault="00A147B4" w:rsidP="002615DF">
    <w:pPr>
      <w:pStyle w:val="Pidipagina"/>
      <w:jc w:val="center"/>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C9B" w:rsidRDefault="00554C9B">
      <w:r>
        <w:separator/>
      </w:r>
    </w:p>
  </w:footnote>
  <w:footnote w:type="continuationSeparator" w:id="0">
    <w:p w:rsidR="00554C9B" w:rsidRDefault="00554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98C" w:rsidRPr="00DB598C" w:rsidRDefault="00D25FD3" w:rsidP="00633E1F">
    <w:pPr>
      <w:pStyle w:val="Intestazione"/>
      <w:jc w:val="center"/>
      <w:rPr>
        <w:b/>
        <w:color w:val="339966"/>
        <w:sz w:val="18"/>
        <w:szCs w:val="18"/>
        <w:lang w:val="en-US"/>
      </w:rPr>
    </w:pPr>
    <w:r>
      <w:rPr>
        <w:b/>
        <w:noProof/>
        <w:color w:val="339966"/>
        <w:sz w:val="18"/>
        <w:szCs w:val="18"/>
      </w:rPr>
      <w:drawing>
        <wp:anchor distT="0" distB="0" distL="114300" distR="114300" simplePos="0" relativeHeight="251657216" behindDoc="1" locked="0" layoutInCell="1" allowOverlap="1">
          <wp:simplePos x="0" y="0"/>
          <wp:positionH relativeFrom="column">
            <wp:posOffset>5257800</wp:posOffset>
          </wp:positionH>
          <wp:positionV relativeFrom="paragraph">
            <wp:posOffset>-121285</wp:posOffset>
          </wp:positionV>
          <wp:extent cx="685800" cy="646430"/>
          <wp:effectExtent l="19050" t="0" r="0" b="0"/>
          <wp:wrapThrough wrapText="bothSides">
            <wp:wrapPolygon edited="0">
              <wp:start x="-600" y="0"/>
              <wp:lineTo x="-600" y="21006"/>
              <wp:lineTo x="21600" y="21006"/>
              <wp:lineTo x="21600" y="0"/>
              <wp:lineTo x="-600" y="0"/>
            </wp:wrapPolygon>
          </wp:wrapThrough>
          <wp:docPr id="4" name="Immagine 4" descr="logonewc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newcong"/>
                  <pic:cNvPicPr>
                    <a:picLocks noChangeAspect="1" noChangeArrowheads="1"/>
                  </pic:cNvPicPr>
                </pic:nvPicPr>
                <pic:blipFill>
                  <a:blip r:embed="rId1"/>
                  <a:srcRect b="29091"/>
                  <a:stretch>
                    <a:fillRect/>
                  </a:stretch>
                </pic:blipFill>
                <pic:spPr bwMode="auto">
                  <a:xfrm>
                    <a:off x="0" y="0"/>
                    <a:ext cx="685800" cy="646430"/>
                  </a:xfrm>
                  <a:prstGeom prst="rect">
                    <a:avLst/>
                  </a:prstGeom>
                  <a:noFill/>
                </pic:spPr>
              </pic:pic>
            </a:graphicData>
          </a:graphic>
        </wp:anchor>
      </w:drawing>
    </w:r>
    <w:r>
      <w:rPr>
        <w:b/>
        <w:noProof/>
        <w:color w:val="339966"/>
        <w:sz w:val="18"/>
        <w:szCs w:val="18"/>
      </w:rPr>
      <w:drawing>
        <wp:anchor distT="0" distB="0" distL="114300" distR="114300" simplePos="0" relativeHeight="251656192" behindDoc="0" locked="0" layoutInCell="1" allowOverlap="0">
          <wp:simplePos x="0" y="0"/>
          <wp:positionH relativeFrom="column">
            <wp:posOffset>-356235</wp:posOffset>
          </wp:positionH>
          <wp:positionV relativeFrom="paragraph">
            <wp:posOffset>-59690</wp:posOffset>
          </wp:positionV>
          <wp:extent cx="699135" cy="664210"/>
          <wp:effectExtent l="19050" t="0" r="5715" b="0"/>
          <wp:wrapSquare wrapText="bothSides"/>
          <wp:docPr id="3" name="Immagine 3" descr="logo AMI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AMIA2"/>
                  <pic:cNvPicPr>
                    <a:picLocks noChangeAspect="1" noChangeArrowheads="1"/>
                  </pic:cNvPicPr>
                </pic:nvPicPr>
                <pic:blipFill>
                  <a:blip r:embed="rId2"/>
                  <a:srcRect l="12993" t="15129" r="14331" b="35771"/>
                  <a:stretch>
                    <a:fillRect/>
                  </a:stretch>
                </pic:blipFill>
                <pic:spPr bwMode="auto">
                  <a:xfrm>
                    <a:off x="0" y="0"/>
                    <a:ext cx="699135" cy="664210"/>
                  </a:xfrm>
                  <a:prstGeom prst="rect">
                    <a:avLst/>
                  </a:prstGeom>
                  <a:noFill/>
                  <a:ln w="9525">
                    <a:noFill/>
                    <a:miter lim="800000"/>
                    <a:headEnd/>
                    <a:tailEnd/>
                  </a:ln>
                </pic:spPr>
              </pic:pic>
            </a:graphicData>
          </a:graphic>
        </wp:anchor>
      </w:drawing>
    </w:r>
    <w:r w:rsidR="00DB598C" w:rsidRPr="00DB598C">
      <w:rPr>
        <w:b/>
        <w:color w:val="339966"/>
        <w:sz w:val="18"/>
        <w:szCs w:val="18"/>
        <w:lang w:val="en-US"/>
      </w:rPr>
      <w:t>WORLD ASSOCIATION OF AGRONOMISTS</w:t>
    </w:r>
  </w:p>
  <w:p w:rsidR="00DB598C" w:rsidRPr="00633E1F" w:rsidRDefault="00DB598C" w:rsidP="00633E1F">
    <w:pPr>
      <w:pStyle w:val="Intestazione"/>
      <w:tabs>
        <w:tab w:val="right" w:pos="9180"/>
      </w:tabs>
      <w:ind w:right="-676"/>
      <w:jc w:val="center"/>
      <w:rPr>
        <w:b/>
        <w:color w:val="FF0000"/>
        <w:sz w:val="18"/>
        <w:szCs w:val="18"/>
        <w:lang w:val="en-US"/>
      </w:rPr>
    </w:pPr>
    <w:r w:rsidRPr="00633E1F">
      <w:rPr>
        <w:b/>
        <w:color w:val="FF0000"/>
        <w:sz w:val="18"/>
        <w:szCs w:val="18"/>
        <w:lang w:val="en-US"/>
      </w:rPr>
      <w:t>ASSOCIATION MONDIALE DES INGÉNIEURS AGRONOMES</w:t>
    </w:r>
  </w:p>
  <w:p w:rsidR="00633E1F" w:rsidRDefault="00DB598C" w:rsidP="00633E1F">
    <w:pPr>
      <w:pStyle w:val="Intestazione"/>
      <w:jc w:val="center"/>
      <w:rPr>
        <w:b/>
        <w:color w:val="00B0F0"/>
        <w:sz w:val="18"/>
        <w:szCs w:val="18"/>
      </w:rPr>
    </w:pPr>
    <w:r w:rsidRPr="00633E1F">
      <w:rPr>
        <w:b/>
        <w:color w:val="00B0F0"/>
        <w:sz w:val="18"/>
        <w:szCs w:val="18"/>
      </w:rPr>
      <w:t>ASOCIACIÓN MU</w:t>
    </w:r>
    <w:r w:rsidR="00633E1F">
      <w:rPr>
        <w:b/>
        <w:color w:val="00B0F0"/>
        <w:sz w:val="18"/>
        <w:szCs w:val="18"/>
      </w:rPr>
      <w:t>NDIAL DE INGENIEROS AGRÓNOMOS</w:t>
    </w:r>
  </w:p>
  <w:p w:rsidR="00DB598C" w:rsidRPr="00633E1F" w:rsidRDefault="00633E1F" w:rsidP="00633E1F">
    <w:pPr>
      <w:pStyle w:val="Intestazione"/>
      <w:jc w:val="center"/>
      <w:rPr>
        <w:b/>
        <w:color w:val="00B0F0"/>
        <w:sz w:val="18"/>
        <w:szCs w:val="18"/>
      </w:rPr>
    </w:pPr>
    <w:r>
      <w:rPr>
        <w:b/>
        <w:color w:val="00B0F0"/>
        <w:sz w:val="18"/>
        <w:szCs w:val="18"/>
      </w:rPr>
      <w:t xml:space="preserve">WAA - </w:t>
    </w:r>
    <w:r w:rsidR="00DB598C" w:rsidRPr="00633E1F">
      <w:rPr>
        <w:b/>
        <w:color w:val="00B0F0"/>
        <w:sz w:val="18"/>
        <w:szCs w:val="18"/>
      </w:rPr>
      <w:t>AMIA</w:t>
    </w:r>
  </w:p>
  <w:p w:rsidR="00A147B4" w:rsidRDefault="00A147B4" w:rsidP="00A147B4">
    <w:pPr>
      <w:pStyle w:val="Intestazione"/>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930" w:rsidRPr="00354705" w:rsidRDefault="00D25FD3" w:rsidP="00554930">
    <w:pPr>
      <w:jc w:val="center"/>
      <w:rPr>
        <w:rFonts w:ascii="Cambria" w:hAnsi="Cambria"/>
        <w:b/>
        <w:color w:val="00B050"/>
        <w:lang w:val="en-US"/>
      </w:rPr>
    </w:pPr>
    <w:r>
      <w:rPr>
        <w:rFonts w:ascii="Cambria" w:hAnsi="Cambria"/>
        <w:b/>
        <w:noProof/>
        <w:color w:val="00B050"/>
      </w:rPr>
      <w:drawing>
        <wp:anchor distT="0" distB="0" distL="114300" distR="114300" simplePos="0" relativeHeight="251659264" behindDoc="1" locked="0" layoutInCell="1" allowOverlap="1">
          <wp:simplePos x="0" y="0"/>
          <wp:positionH relativeFrom="column">
            <wp:posOffset>5859145</wp:posOffset>
          </wp:positionH>
          <wp:positionV relativeFrom="paragraph">
            <wp:posOffset>-92075</wp:posOffset>
          </wp:positionV>
          <wp:extent cx="685800" cy="646430"/>
          <wp:effectExtent l="19050" t="0" r="0" b="0"/>
          <wp:wrapThrough wrapText="bothSides">
            <wp:wrapPolygon edited="0">
              <wp:start x="-600" y="0"/>
              <wp:lineTo x="-600" y="21006"/>
              <wp:lineTo x="21600" y="21006"/>
              <wp:lineTo x="21600" y="0"/>
              <wp:lineTo x="-600" y="0"/>
            </wp:wrapPolygon>
          </wp:wrapThrough>
          <wp:docPr id="6" name="Immagine 6" descr="logonewc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newcong"/>
                  <pic:cNvPicPr>
                    <a:picLocks noChangeAspect="1" noChangeArrowheads="1"/>
                  </pic:cNvPicPr>
                </pic:nvPicPr>
                <pic:blipFill>
                  <a:blip r:embed="rId1"/>
                  <a:srcRect b="29091"/>
                  <a:stretch>
                    <a:fillRect/>
                  </a:stretch>
                </pic:blipFill>
                <pic:spPr bwMode="auto">
                  <a:xfrm>
                    <a:off x="0" y="0"/>
                    <a:ext cx="685800" cy="646430"/>
                  </a:xfrm>
                  <a:prstGeom prst="rect">
                    <a:avLst/>
                  </a:prstGeom>
                  <a:noFill/>
                </pic:spPr>
              </pic:pic>
            </a:graphicData>
          </a:graphic>
        </wp:anchor>
      </w:drawing>
    </w:r>
    <w:r>
      <w:rPr>
        <w:rFonts w:ascii="Cambria" w:hAnsi="Cambria"/>
        <w:b/>
        <w:noProof/>
        <w:color w:val="00B050"/>
      </w:rPr>
      <w:drawing>
        <wp:anchor distT="0" distB="0" distL="114300" distR="114300" simplePos="0" relativeHeight="251658240" behindDoc="0" locked="0" layoutInCell="1" allowOverlap="0">
          <wp:simplePos x="0" y="0"/>
          <wp:positionH relativeFrom="column">
            <wp:posOffset>-285115</wp:posOffset>
          </wp:positionH>
          <wp:positionV relativeFrom="paragraph">
            <wp:posOffset>-22225</wp:posOffset>
          </wp:positionV>
          <wp:extent cx="699135" cy="664210"/>
          <wp:effectExtent l="19050" t="0" r="5715" b="0"/>
          <wp:wrapSquare wrapText="bothSides"/>
          <wp:docPr id="5" name="Immagine 5" descr="logo AMI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AMIA2"/>
                  <pic:cNvPicPr>
                    <a:picLocks noChangeAspect="1" noChangeArrowheads="1"/>
                  </pic:cNvPicPr>
                </pic:nvPicPr>
                <pic:blipFill>
                  <a:blip r:embed="rId2"/>
                  <a:srcRect l="12993" t="15129" r="14331" b="35771"/>
                  <a:stretch>
                    <a:fillRect/>
                  </a:stretch>
                </pic:blipFill>
                <pic:spPr bwMode="auto">
                  <a:xfrm>
                    <a:off x="0" y="0"/>
                    <a:ext cx="699135" cy="664210"/>
                  </a:xfrm>
                  <a:prstGeom prst="rect">
                    <a:avLst/>
                  </a:prstGeom>
                  <a:noFill/>
                  <a:ln w="9525">
                    <a:noFill/>
                    <a:miter lim="800000"/>
                    <a:headEnd/>
                    <a:tailEnd/>
                  </a:ln>
                </pic:spPr>
              </pic:pic>
            </a:graphicData>
          </a:graphic>
        </wp:anchor>
      </w:drawing>
    </w:r>
    <w:r w:rsidR="00554930" w:rsidRPr="00354705">
      <w:rPr>
        <w:rFonts w:ascii="Cambria" w:hAnsi="Cambria"/>
        <w:b/>
        <w:color w:val="00B050"/>
        <w:lang w:val="en-US"/>
      </w:rPr>
      <w:t xml:space="preserve">WORLD ASSOCIATION OF AGRONOMISTS                                    </w:t>
    </w:r>
  </w:p>
  <w:p w:rsidR="00554930" w:rsidRPr="00354705" w:rsidRDefault="00554930" w:rsidP="00554930">
    <w:pPr>
      <w:jc w:val="center"/>
      <w:rPr>
        <w:rFonts w:ascii="Cambria" w:hAnsi="Cambria"/>
        <w:b/>
        <w:color w:val="FF0000"/>
        <w:lang w:val="en-US"/>
      </w:rPr>
    </w:pPr>
    <w:r w:rsidRPr="00354705">
      <w:rPr>
        <w:rFonts w:ascii="Cambria" w:hAnsi="Cambria"/>
        <w:b/>
        <w:color w:val="FF0000"/>
        <w:lang w:val="en-US"/>
      </w:rPr>
      <w:t xml:space="preserve">ASSOCIATION MONDIALE DES INGÉNIEURS AGRONOMES    </w:t>
    </w:r>
  </w:p>
  <w:p w:rsidR="00554930" w:rsidRPr="00354705" w:rsidRDefault="00554930" w:rsidP="00554930">
    <w:pPr>
      <w:jc w:val="center"/>
      <w:rPr>
        <w:rFonts w:ascii="Cambria" w:hAnsi="Cambria"/>
        <w:b/>
        <w:bCs/>
        <w:color w:val="00B0F0"/>
        <w:sz w:val="32"/>
        <w:szCs w:val="32"/>
      </w:rPr>
    </w:pPr>
    <w:r w:rsidRPr="00354705">
      <w:rPr>
        <w:rFonts w:ascii="Cambria" w:hAnsi="Cambria"/>
        <w:b/>
        <w:color w:val="00B0F0"/>
      </w:rPr>
      <w:t xml:space="preserve">ASOCIACIÓN MUNDIAL DE INGENIEROS AGRÓNOMOS                         </w:t>
    </w:r>
  </w:p>
  <w:p w:rsidR="00554930" w:rsidRPr="00554930" w:rsidRDefault="00554930" w:rsidP="00554930">
    <w:pPr>
      <w:jc w:val="center"/>
      <w:rPr>
        <w:rFonts w:ascii="Charlemagne Std" w:hAnsi="Charlemagne Std"/>
        <w:b/>
        <w:color w:val="FFC000"/>
        <w:sz w:val="28"/>
      </w:rPr>
    </w:pPr>
    <w:r w:rsidRPr="00554930">
      <w:rPr>
        <w:rFonts w:ascii="Charlemagne Std" w:hAnsi="Charlemagne Std"/>
        <w:b/>
        <w:color w:val="FFC000"/>
        <w:sz w:val="28"/>
      </w:rPr>
      <w:t>WAA - AMIA</w:t>
    </w:r>
  </w:p>
  <w:p w:rsidR="00554930" w:rsidRDefault="0055493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E34"/>
    <w:multiLevelType w:val="hybridMultilevel"/>
    <w:tmpl w:val="6B76FC3E"/>
    <w:lvl w:ilvl="0" w:tplc="47284D56">
      <w:start w:val="3"/>
      <w:numFmt w:val="decimal"/>
      <w:lvlText w:val="%1."/>
      <w:lvlJc w:val="left"/>
      <w:pPr>
        <w:ind w:left="2160" w:hanging="360"/>
      </w:pPr>
      <w:rPr>
        <w:rFonts w:hint="default"/>
      </w:rPr>
    </w:lvl>
    <w:lvl w:ilvl="1" w:tplc="04100019">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nsid w:val="0A4A77C0"/>
    <w:multiLevelType w:val="hybridMultilevel"/>
    <w:tmpl w:val="0CF0A60C"/>
    <w:lvl w:ilvl="0" w:tplc="532E7EDA">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DB92889"/>
    <w:multiLevelType w:val="multilevel"/>
    <w:tmpl w:val="A2504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210A39"/>
    <w:multiLevelType w:val="hybridMultilevel"/>
    <w:tmpl w:val="DB8E88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782ABB"/>
    <w:multiLevelType w:val="multilevel"/>
    <w:tmpl w:val="F93A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F94263F"/>
    <w:multiLevelType w:val="hybridMultilevel"/>
    <w:tmpl w:val="D49AA798"/>
    <w:lvl w:ilvl="0" w:tplc="EDAA5472">
      <w:start w:val="1"/>
      <w:numFmt w:val="bullet"/>
      <w:lvlText w:val="•"/>
      <w:lvlJc w:val="left"/>
      <w:pPr>
        <w:tabs>
          <w:tab w:val="num" w:pos="720"/>
        </w:tabs>
        <w:ind w:left="720" w:hanging="360"/>
      </w:pPr>
      <w:rPr>
        <w:rFonts w:ascii="Arial" w:hAnsi="Arial" w:hint="default"/>
      </w:rPr>
    </w:lvl>
    <w:lvl w:ilvl="1" w:tplc="0BFE805E" w:tentative="1">
      <w:start w:val="1"/>
      <w:numFmt w:val="bullet"/>
      <w:lvlText w:val="•"/>
      <w:lvlJc w:val="left"/>
      <w:pPr>
        <w:tabs>
          <w:tab w:val="num" w:pos="1440"/>
        </w:tabs>
        <w:ind w:left="1440" w:hanging="360"/>
      </w:pPr>
      <w:rPr>
        <w:rFonts w:ascii="Arial" w:hAnsi="Arial" w:hint="default"/>
      </w:rPr>
    </w:lvl>
    <w:lvl w:ilvl="2" w:tplc="3446DD1E" w:tentative="1">
      <w:start w:val="1"/>
      <w:numFmt w:val="bullet"/>
      <w:lvlText w:val="•"/>
      <w:lvlJc w:val="left"/>
      <w:pPr>
        <w:tabs>
          <w:tab w:val="num" w:pos="2160"/>
        </w:tabs>
        <w:ind w:left="2160" w:hanging="360"/>
      </w:pPr>
      <w:rPr>
        <w:rFonts w:ascii="Arial" w:hAnsi="Arial" w:hint="default"/>
      </w:rPr>
    </w:lvl>
    <w:lvl w:ilvl="3" w:tplc="57BE72B0" w:tentative="1">
      <w:start w:val="1"/>
      <w:numFmt w:val="bullet"/>
      <w:lvlText w:val="•"/>
      <w:lvlJc w:val="left"/>
      <w:pPr>
        <w:tabs>
          <w:tab w:val="num" w:pos="2880"/>
        </w:tabs>
        <w:ind w:left="2880" w:hanging="360"/>
      </w:pPr>
      <w:rPr>
        <w:rFonts w:ascii="Arial" w:hAnsi="Arial" w:hint="default"/>
      </w:rPr>
    </w:lvl>
    <w:lvl w:ilvl="4" w:tplc="3528C632" w:tentative="1">
      <w:start w:val="1"/>
      <w:numFmt w:val="bullet"/>
      <w:lvlText w:val="•"/>
      <w:lvlJc w:val="left"/>
      <w:pPr>
        <w:tabs>
          <w:tab w:val="num" w:pos="3600"/>
        </w:tabs>
        <w:ind w:left="3600" w:hanging="360"/>
      </w:pPr>
      <w:rPr>
        <w:rFonts w:ascii="Arial" w:hAnsi="Arial" w:hint="default"/>
      </w:rPr>
    </w:lvl>
    <w:lvl w:ilvl="5" w:tplc="0C64B5B0" w:tentative="1">
      <w:start w:val="1"/>
      <w:numFmt w:val="bullet"/>
      <w:lvlText w:val="•"/>
      <w:lvlJc w:val="left"/>
      <w:pPr>
        <w:tabs>
          <w:tab w:val="num" w:pos="4320"/>
        </w:tabs>
        <w:ind w:left="4320" w:hanging="360"/>
      </w:pPr>
      <w:rPr>
        <w:rFonts w:ascii="Arial" w:hAnsi="Arial" w:hint="default"/>
      </w:rPr>
    </w:lvl>
    <w:lvl w:ilvl="6" w:tplc="B1E4F63C" w:tentative="1">
      <w:start w:val="1"/>
      <w:numFmt w:val="bullet"/>
      <w:lvlText w:val="•"/>
      <w:lvlJc w:val="left"/>
      <w:pPr>
        <w:tabs>
          <w:tab w:val="num" w:pos="5040"/>
        </w:tabs>
        <w:ind w:left="5040" w:hanging="360"/>
      </w:pPr>
      <w:rPr>
        <w:rFonts w:ascii="Arial" w:hAnsi="Arial" w:hint="default"/>
      </w:rPr>
    </w:lvl>
    <w:lvl w:ilvl="7" w:tplc="05E0A54E" w:tentative="1">
      <w:start w:val="1"/>
      <w:numFmt w:val="bullet"/>
      <w:lvlText w:val="•"/>
      <w:lvlJc w:val="left"/>
      <w:pPr>
        <w:tabs>
          <w:tab w:val="num" w:pos="5760"/>
        </w:tabs>
        <w:ind w:left="5760" w:hanging="360"/>
      </w:pPr>
      <w:rPr>
        <w:rFonts w:ascii="Arial" w:hAnsi="Arial" w:hint="default"/>
      </w:rPr>
    </w:lvl>
    <w:lvl w:ilvl="8" w:tplc="14B81874" w:tentative="1">
      <w:start w:val="1"/>
      <w:numFmt w:val="bullet"/>
      <w:lvlText w:val="•"/>
      <w:lvlJc w:val="left"/>
      <w:pPr>
        <w:tabs>
          <w:tab w:val="num" w:pos="6480"/>
        </w:tabs>
        <w:ind w:left="6480" w:hanging="360"/>
      </w:pPr>
      <w:rPr>
        <w:rFonts w:ascii="Arial" w:hAnsi="Arial" w:hint="default"/>
      </w:rPr>
    </w:lvl>
  </w:abstractNum>
  <w:abstractNum w:abstractNumId="6">
    <w:nsid w:val="25C40A42"/>
    <w:multiLevelType w:val="hybridMultilevel"/>
    <w:tmpl w:val="8BDCDB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6C20E1E"/>
    <w:multiLevelType w:val="hybridMultilevel"/>
    <w:tmpl w:val="95C2A4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6AD5227"/>
    <w:multiLevelType w:val="multilevel"/>
    <w:tmpl w:val="FCD06B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7CA7D1C"/>
    <w:multiLevelType w:val="hybridMultilevel"/>
    <w:tmpl w:val="F19695F8"/>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nsid w:val="4C0106CE"/>
    <w:multiLevelType w:val="hybridMultilevel"/>
    <w:tmpl w:val="738097FA"/>
    <w:lvl w:ilvl="0" w:tplc="DA4085E4">
      <w:start w:val="1"/>
      <w:numFmt w:val="bullet"/>
      <w:lvlText w:val="•"/>
      <w:lvlJc w:val="left"/>
      <w:pPr>
        <w:tabs>
          <w:tab w:val="num" w:pos="720"/>
        </w:tabs>
        <w:ind w:left="720" w:hanging="360"/>
      </w:pPr>
      <w:rPr>
        <w:rFonts w:ascii="Arial" w:hAnsi="Arial" w:hint="default"/>
      </w:rPr>
    </w:lvl>
    <w:lvl w:ilvl="1" w:tplc="E58608B8" w:tentative="1">
      <w:start w:val="1"/>
      <w:numFmt w:val="bullet"/>
      <w:lvlText w:val="•"/>
      <w:lvlJc w:val="left"/>
      <w:pPr>
        <w:tabs>
          <w:tab w:val="num" w:pos="1440"/>
        </w:tabs>
        <w:ind w:left="1440" w:hanging="360"/>
      </w:pPr>
      <w:rPr>
        <w:rFonts w:ascii="Arial" w:hAnsi="Arial" w:hint="default"/>
      </w:rPr>
    </w:lvl>
    <w:lvl w:ilvl="2" w:tplc="C1C40AD4" w:tentative="1">
      <w:start w:val="1"/>
      <w:numFmt w:val="bullet"/>
      <w:lvlText w:val="•"/>
      <w:lvlJc w:val="left"/>
      <w:pPr>
        <w:tabs>
          <w:tab w:val="num" w:pos="2160"/>
        </w:tabs>
        <w:ind w:left="2160" w:hanging="360"/>
      </w:pPr>
      <w:rPr>
        <w:rFonts w:ascii="Arial" w:hAnsi="Arial" w:hint="default"/>
      </w:rPr>
    </w:lvl>
    <w:lvl w:ilvl="3" w:tplc="C794FDDA" w:tentative="1">
      <w:start w:val="1"/>
      <w:numFmt w:val="bullet"/>
      <w:lvlText w:val="•"/>
      <w:lvlJc w:val="left"/>
      <w:pPr>
        <w:tabs>
          <w:tab w:val="num" w:pos="2880"/>
        </w:tabs>
        <w:ind w:left="2880" w:hanging="360"/>
      </w:pPr>
      <w:rPr>
        <w:rFonts w:ascii="Arial" w:hAnsi="Arial" w:hint="default"/>
      </w:rPr>
    </w:lvl>
    <w:lvl w:ilvl="4" w:tplc="547EEDAE" w:tentative="1">
      <w:start w:val="1"/>
      <w:numFmt w:val="bullet"/>
      <w:lvlText w:val="•"/>
      <w:lvlJc w:val="left"/>
      <w:pPr>
        <w:tabs>
          <w:tab w:val="num" w:pos="3600"/>
        </w:tabs>
        <w:ind w:left="3600" w:hanging="360"/>
      </w:pPr>
      <w:rPr>
        <w:rFonts w:ascii="Arial" w:hAnsi="Arial" w:hint="default"/>
      </w:rPr>
    </w:lvl>
    <w:lvl w:ilvl="5" w:tplc="B9E61BDA" w:tentative="1">
      <w:start w:val="1"/>
      <w:numFmt w:val="bullet"/>
      <w:lvlText w:val="•"/>
      <w:lvlJc w:val="left"/>
      <w:pPr>
        <w:tabs>
          <w:tab w:val="num" w:pos="4320"/>
        </w:tabs>
        <w:ind w:left="4320" w:hanging="360"/>
      </w:pPr>
      <w:rPr>
        <w:rFonts w:ascii="Arial" w:hAnsi="Arial" w:hint="default"/>
      </w:rPr>
    </w:lvl>
    <w:lvl w:ilvl="6" w:tplc="EF063766" w:tentative="1">
      <w:start w:val="1"/>
      <w:numFmt w:val="bullet"/>
      <w:lvlText w:val="•"/>
      <w:lvlJc w:val="left"/>
      <w:pPr>
        <w:tabs>
          <w:tab w:val="num" w:pos="5040"/>
        </w:tabs>
        <w:ind w:left="5040" w:hanging="360"/>
      </w:pPr>
      <w:rPr>
        <w:rFonts w:ascii="Arial" w:hAnsi="Arial" w:hint="default"/>
      </w:rPr>
    </w:lvl>
    <w:lvl w:ilvl="7" w:tplc="94F03256" w:tentative="1">
      <w:start w:val="1"/>
      <w:numFmt w:val="bullet"/>
      <w:lvlText w:val="•"/>
      <w:lvlJc w:val="left"/>
      <w:pPr>
        <w:tabs>
          <w:tab w:val="num" w:pos="5760"/>
        </w:tabs>
        <w:ind w:left="5760" w:hanging="360"/>
      </w:pPr>
      <w:rPr>
        <w:rFonts w:ascii="Arial" w:hAnsi="Arial" w:hint="default"/>
      </w:rPr>
    </w:lvl>
    <w:lvl w:ilvl="8" w:tplc="64EADBFA" w:tentative="1">
      <w:start w:val="1"/>
      <w:numFmt w:val="bullet"/>
      <w:lvlText w:val="•"/>
      <w:lvlJc w:val="left"/>
      <w:pPr>
        <w:tabs>
          <w:tab w:val="num" w:pos="6480"/>
        </w:tabs>
        <w:ind w:left="6480" w:hanging="360"/>
      </w:pPr>
      <w:rPr>
        <w:rFonts w:ascii="Arial" w:hAnsi="Arial" w:hint="default"/>
      </w:rPr>
    </w:lvl>
  </w:abstractNum>
  <w:abstractNum w:abstractNumId="11">
    <w:nsid w:val="540D4BED"/>
    <w:multiLevelType w:val="hybridMultilevel"/>
    <w:tmpl w:val="1C36B814"/>
    <w:lvl w:ilvl="0" w:tplc="64E042D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5C829D8"/>
    <w:multiLevelType w:val="hybridMultilevel"/>
    <w:tmpl w:val="DFC067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92938EB"/>
    <w:multiLevelType w:val="hybridMultilevel"/>
    <w:tmpl w:val="835E3996"/>
    <w:lvl w:ilvl="0" w:tplc="7846A8FE">
      <w:start w:val="1"/>
      <w:numFmt w:val="bullet"/>
      <w:lvlText w:val="•"/>
      <w:lvlJc w:val="left"/>
      <w:pPr>
        <w:tabs>
          <w:tab w:val="num" w:pos="720"/>
        </w:tabs>
        <w:ind w:left="720" w:hanging="360"/>
      </w:pPr>
      <w:rPr>
        <w:rFonts w:ascii="Arial" w:hAnsi="Arial" w:hint="default"/>
      </w:rPr>
    </w:lvl>
    <w:lvl w:ilvl="1" w:tplc="B09CD8EE" w:tentative="1">
      <w:start w:val="1"/>
      <w:numFmt w:val="bullet"/>
      <w:lvlText w:val="•"/>
      <w:lvlJc w:val="left"/>
      <w:pPr>
        <w:tabs>
          <w:tab w:val="num" w:pos="1440"/>
        </w:tabs>
        <w:ind w:left="1440" w:hanging="360"/>
      </w:pPr>
      <w:rPr>
        <w:rFonts w:ascii="Arial" w:hAnsi="Arial" w:hint="default"/>
      </w:rPr>
    </w:lvl>
    <w:lvl w:ilvl="2" w:tplc="C9AE9B22" w:tentative="1">
      <w:start w:val="1"/>
      <w:numFmt w:val="bullet"/>
      <w:lvlText w:val="•"/>
      <w:lvlJc w:val="left"/>
      <w:pPr>
        <w:tabs>
          <w:tab w:val="num" w:pos="2160"/>
        </w:tabs>
        <w:ind w:left="2160" w:hanging="360"/>
      </w:pPr>
      <w:rPr>
        <w:rFonts w:ascii="Arial" w:hAnsi="Arial" w:hint="default"/>
      </w:rPr>
    </w:lvl>
    <w:lvl w:ilvl="3" w:tplc="02FCF624" w:tentative="1">
      <w:start w:val="1"/>
      <w:numFmt w:val="bullet"/>
      <w:lvlText w:val="•"/>
      <w:lvlJc w:val="left"/>
      <w:pPr>
        <w:tabs>
          <w:tab w:val="num" w:pos="2880"/>
        </w:tabs>
        <w:ind w:left="2880" w:hanging="360"/>
      </w:pPr>
      <w:rPr>
        <w:rFonts w:ascii="Arial" w:hAnsi="Arial" w:hint="default"/>
      </w:rPr>
    </w:lvl>
    <w:lvl w:ilvl="4" w:tplc="8F4CEFA6" w:tentative="1">
      <w:start w:val="1"/>
      <w:numFmt w:val="bullet"/>
      <w:lvlText w:val="•"/>
      <w:lvlJc w:val="left"/>
      <w:pPr>
        <w:tabs>
          <w:tab w:val="num" w:pos="3600"/>
        </w:tabs>
        <w:ind w:left="3600" w:hanging="360"/>
      </w:pPr>
      <w:rPr>
        <w:rFonts w:ascii="Arial" w:hAnsi="Arial" w:hint="default"/>
      </w:rPr>
    </w:lvl>
    <w:lvl w:ilvl="5" w:tplc="3A8425CE" w:tentative="1">
      <w:start w:val="1"/>
      <w:numFmt w:val="bullet"/>
      <w:lvlText w:val="•"/>
      <w:lvlJc w:val="left"/>
      <w:pPr>
        <w:tabs>
          <w:tab w:val="num" w:pos="4320"/>
        </w:tabs>
        <w:ind w:left="4320" w:hanging="360"/>
      </w:pPr>
      <w:rPr>
        <w:rFonts w:ascii="Arial" w:hAnsi="Arial" w:hint="default"/>
      </w:rPr>
    </w:lvl>
    <w:lvl w:ilvl="6" w:tplc="CFFA2EA8" w:tentative="1">
      <w:start w:val="1"/>
      <w:numFmt w:val="bullet"/>
      <w:lvlText w:val="•"/>
      <w:lvlJc w:val="left"/>
      <w:pPr>
        <w:tabs>
          <w:tab w:val="num" w:pos="5040"/>
        </w:tabs>
        <w:ind w:left="5040" w:hanging="360"/>
      </w:pPr>
      <w:rPr>
        <w:rFonts w:ascii="Arial" w:hAnsi="Arial" w:hint="default"/>
      </w:rPr>
    </w:lvl>
    <w:lvl w:ilvl="7" w:tplc="3C5A9130" w:tentative="1">
      <w:start w:val="1"/>
      <w:numFmt w:val="bullet"/>
      <w:lvlText w:val="•"/>
      <w:lvlJc w:val="left"/>
      <w:pPr>
        <w:tabs>
          <w:tab w:val="num" w:pos="5760"/>
        </w:tabs>
        <w:ind w:left="5760" w:hanging="360"/>
      </w:pPr>
      <w:rPr>
        <w:rFonts w:ascii="Arial" w:hAnsi="Arial" w:hint="default"/>
      </w:rPr>
    </w:lvl>
    <w:lvl w:ilvl="8" w:tplc="641CE8C0" w:tentative="1">
      <w:start w:val="1"/>
      <w:numFmt w:val="bullet"/>
      <w:lvlText w:val="•"/>
      <w:lvlJc w:val="left"/>
      <w:pPr>
        <w:tabs>
          <w:tab w:val="num" w:pos="6480"/>
        </w:tabs>
        <w:ind w:left="6480" w:hanging="360"/>
      </w:pPr>
      <w:rPr>
        <w:rFonts w:ascii="Arial" w:hAnsi="Arial" w:hint="default"/>
      </w:rPr>
    </w:lvl>
  </w:abstractNum>
  <w:abstractNum w:abstractNumId="14">
    <w:nsid w:val="5A054DD1"/>
    <w:multiLevelType w:val="multilevel"/>
    <w:tmpl w:val="4610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CDF1BAD"/>
    <w:multiLevelType w:val="hybridMultilevel"/>
    <w:tmpl w:val="FEFE0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6A06709"/>
    <w:multiLevelType w:val="hybridMultilevel"/>
    <w:tmpl w:val="18E6A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F1F429F"/>
    <w:multiLevelType w:val="hybridMultilevel"/>
    <w:tmpl w:val="40544D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F6961D2"/>
    <w:multiLevelType w:val="hybridMultilevel"/>
    <w:tmpl w:val="F3BAF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06E79AF"/>
    <w:multiLevelType w:val="multilevel"/>
    <w:tmpl w:val="0520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0E7278C"/>
    <w:multiLevelType w:val="hybridMultilevel"/>
    <w:tmpl w:val="CE24F3B0"/>
    <w:lvl w:ilvl="0" w:tplc="37763C2E">
      <w:start w:val="1"/>
      <w:numFmt w:val="bullet"/>
      <w:lvlText w:val=""/>
      <w:lvlJc w:val="left"/>
      <w:pPr>
        <w:tabs>
          <w:tab w:val="num" w:pos="720"/>
        </w:tabs>
        <w:ind w:left="720" w:hanging="360"/>
      </w:pPr>
      <w:rPr>
        <w:rFonts w:ascii="Wingdings" w:hAnsi="Wingdings" w:hint="default"/>
      </w:rPr>
    </w:lvl>
    <w:lvl w:ilvl="1" w:tplc="03201CD0" w:tentative="1">
      <w:start w:val="1"/>
      <w:numFmt w:val="bullet"/>
      <w:lvlText w:val=""/>
      <w:lvlJc w:val="left"/>
      <w:pPr>
        <w:tabs>
          <w:tab w:val="num" w:pos="1440"/>
        </w:tabs>
        <w:ind w:left="1440" w:hanging="360"/>
      </w:pPr>
      <w:rPr>
        <w:rFonts w:ascii="Wingdings" w:hAnsi="Wingdings" w:hint="default"/>
      </w:rPr>
    </w:lvl>
    <w:lvl w:ilvl="2" w:tplc="9850D8B0" w:tentative="1">
      <w:start w:val="1"/>
      <w:numFmt w:val="bullet"/>
      <w:lvlText w:val=""/>
      <w:lvlJc w:val="left"/>
      <w:pPr>
        <w:tabs>
          <w:tab w:val="num" w:pos="2160"/>
        </w:tabs>
        <w:ind w:left="2160" w:hanging="360"/>
      </w:pPr>
      <w:rPr>
        <w:rFonts w:ascii="Wingdings" w:hAnsi="Wingdings" w:hint="default"/>
      </w:rPr>
    </w:lvl>
    <w:lvl w:ilvl="3" w:tplc="5D9EF212" w:tentative="1">
      <w:start w:val="1"/>
      <w:numFmt w:val="bullet"/>
      <w:lvlText w:val=""/>
      <w:lvlJc w:val="left"/>
      <w:pPr>
        <w:tabs>
          <w:tab w:val="num" w:pos="2880"/>
        </w:tabs>
        <w:ind w:left="2880" w:hanging="360"/>
      </w:pPr>
      <w:rPr>
        <w:rFonts w:ascii="Wingdings" w:hAnsi="Wingdings" w:hint="default"/>
      </w:rPr>
    </w:lvl>
    <w:lvl w:ilvl="4" w:tplc="53DEC59C" w:tentative="1">
      <w:start w:val="1"/>
      <w:numFmt w:val="bullet"/>
      <w:lvlText w:val=""/>
      <w:lvlJc w:val="left"/>
      <w:pPr>
        <w:tabs>
          <w:tab w:val="num" w:pos="3600"/>
        </w:tabs>
        <w:ind w:left="3600" w:hanging="360"/>
      </w:pPr>
      <w:rPr>
        <w:rFonts w:ascii="Wingdings" w:hAnsi="Wingdings" w:hint="default"/>
      </w:rPr>
    </w:lvl>
    <w:lvl w:ilvl="5" w:tplc="9A460304" w:tentative="1">
      <w:start w:val="1"/>
      <w:numFmt w:val="bullet"/>
      <w:lvlText w:val=""/>
      <w:lvlJc w:val="left"/>
      <w:pPr>
        <w:tabs>
          <w:tab w:val="num" w:pos="4320"/>
        </w:tabs>
        <w:ind w:left="4320" w:hanging="360"/>
      </w:pPr>
      <w:rPr>
        <w:rFonts w:ascii="Wingdings" w:hAnsi="Wingdings" w:hint="default"/>
      </w:rPr>
    </w:lvl>
    <w:lvl w:ilvl="6" w:tplc="08E23BEC" w:tentative="1">
      <w:start w:val="1"/>
      <w:numFmt w:val="bullet"/>
      <w:lvlText w:val=""/>
      <w:lvlJc w:val="left"/>
      <w:pPr>
        <w:tabs>
          <w:tab w:val="num" w:pos="5040"/>
        </w:tabs>
        <w:ind w:left="5040" w:hanging="360"/>
      </w:pPr>
      <w:rPr>
        <w:rFonts w:ascii="Wingdings" w:hAnsi="Wingdings" w:hint="default"/>
      </w:rPr>
    </w:lvl>
    <w:lvl w:ilvl="7" w:tplc="51EE803E" w:tentative="1">
      <w:start w:val="1"/>
      <w:numFmt w:val="bullet"/>
      <w:lvlText w:val=""/>
      <w:lvlJc w:val="left"/>
      <w:pPr>
        <w:tabs>
          <w:tab w:val="num" w:pos="5760"/>
        </w:tabs>
        <w:ind w:left="5760" w:hanging="360"/>
      </w:pPr>
      <w:rPr>
        <w:rFonts w:ascii="Wingdings" w:hAnsi="Wingdings" w:hint="default"/>
      </w:rPr>
    </w:lvl>
    <w:lvl w:ilvl="8" w:tplc="6E9AACF4" w:tentative="1">
      <w:start w:val="1"/>
      <w:numFmt w:val="bullet"/>
      <w:lvlText w:val=""/>
      <w:lvlJc w:val="left"/>
      <w:pPr>
        <w:tabs>
          <w:tab w:val="num" w:pos="6480"/>
        </w:tabs>
        <w:ind w:left="6480" w:hanging="360"/>
      </w:pPr>
      <w:rPr>
        <w:rFonts w:ascii="Wingdings" w:hAnsi="Wingdings" w:hint="default"/>
      </w:rPr>
    </w:lvl>
  </w:abstractNum>
  <w:abstractNum w:abstractNumId="21">
    <w:nsid w:val="7BCB68C1"/>
    <w:multiLevelType w:val="multilevel"/>
    <w:tmpl w:val="1450C1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DB60275"/>
    <w:multiLevelType w:val="multilevel"/>
    <w:tmpl w:val="E11C9B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F6E6BAC"/>
    <w:multiLevelType w:val="hybridMultilevel"/>
    <w:tmpl w:val="FECED436"/>
    <w:lvl w:ilvl="0" w:tplc="AF084030">
      <w:start w:val="1"/>
      <w:numFmt w:val="bullet"/>
      <w:lvlText w:val="•"/>
      <w:lvlJc w:val="left"/>
      <w:pPr>
        <w:tabs>
          <w:tab w:val="num" w:pos="720"/>
        </w:tabs>
        <w:ind w:left="720" w:hanging="360"/>
      </w:pPr>
      <w:rPr>
        <w:rFonts w:ascii="Arial" w:hAnsi="Arial" w:hint="default"/>
      </w:rPr>
    </w:lvl>
    <w:lvl w:ilvl="1" w:tplc="BDDC4824" w:tentative="1">
      <w:start w:val="1"/>
      <w:numFmt w:val="bullet"/>
      <w:lvlText w:val="•"/>
      <w:lvlJc w:val="left"/>
      <w:pPr>
        <w:tabs>
          <w:tab w:val="num" w:pos="1440"/>
        </w:tabs>
        <w:ind w:left="1440" w:hanging="360"/>
      </w:pPr>
      <w:rPr>
        <w:rFonts w:ascii="Arial" w:hAnsi="Arial" w:hint="default"/>
      </w:rPr>
    </w:lvl>
    <w:lvl w:ilvl="2" w:tplc="1B5E59FC" w:tentative="1">
      <w:start w:val="1"/>
      <w:numFmt w:val="bullet"/>
      <w:lvlText w:val="•"/>
      <w:lvlJc w:val="left"/>
      <w:pPr>
        <w:tabs>
          <w:tab w:val="num" w:pos="2160"/>
        </w:tabs>
        <w:ind w:left="2160" w:hanging="360"/>
      </w:pPr>
      <w:rPr>
        <w:rFonts w:ascii="Arial" w:hAnsi="Arial" w:hint="default"/>
      </w:rPr>
    </w:lvl>
    <w:lvl w:ilvl="3" w:tplc="A8207B76" w:tentative="1">
      <w:start w:val="1"/>
      <w:numFmt w:val="bullet"/>
      <w:lvlText w:val="•"/>
      <w:lvlJc w:val="left"/>
      <w:pPr>
        <w:tabs>
          <w:tab w:val="num" w:pos="2880"/>
        </w:tabs>
        <w:ind w:left="2880" w:hanging="360"/>
      </w:pPr>
      <w:rPr>
        <w:rFonts w:ascii="Arial" w:hAnsi="Arial" w:hint="default"/>
      </w:rPr>
    </w:lvl>
    <w:lvl w:ilvl="4" w:tplc="DF24FE9A" w:tentative="1">
      <w:start w:val="1"/>
      <w:numFmt w:val="bullet"/>
      <w:lvlText w:val="•"/>
      <w:lvlJc w:val="left"/>
      <w:pPr>
        <w:tabs>
          <w:tab w:val="num" w:pos="3600"/>
        </w:tabs>
        <w:ind w:left="3600" w:hanging="360"/>
      </w:pPr>
      <w:rPr>
        <w:rFonts w:ascii="Arial" w:hAnsi="Arial" w:hint="default"/>
      </w:rPr>
    </w:lvl>
    <w:lvl w:ilvl="5" w:tplc="FCBC3F9C" w:tentative="1">
      <w:start w:val="1"/>
      <w:numFmt w:val="bullet"/>
      <w:lvlText w:val="•"/>
      <w:lvlJc w:val="left"/>
      <w:pPr>
        <w:tabs>
          <w:tab w:val="num" w:pos="4320"/>
        </w:tabs>
        <w:ind w:left="4320" w:hanging="360"/>
      </w:pPr>
      <w:rPr>
        <w:rFonts w:ascii="Arial" w:hAnsi="Arial" w:hint="default"/>
      </w:rPr>
    </w:lvl>
    <w:lvl w:ilvl="6" w:tplc="C5ACD544" w:tentative="1">
      <w:start w:val="1"/>
      <w:numFmt w:val="bullet"/>
      <w:lvlText w:val="•"/>
      <w:lvlJc w:val="left"/>
      <w:pPr>
        <w:tabs>
          <w:tab w:val="num" w:pos="5040"/>
        </w:tabs>
        <w:ind w:left="5040" w:hanging="360"/>
      </w:pPr>
      <w:rPr>
        <w:rFonts w:ascii="Arial" w:hAnsi="Arial" w:hint="default"/>
      </w:rPr>
    </w:lvl>
    <w:lvl w:ilvl="7" w:tplc="245065D6" w:tentative="1">
      <w:start w:val="1"/>
      <w:numFmt w:val="bullet"/>
      <w:lvlText w:val="•"/>
      <w:lvlJc w:val="left"/>
      <w:pPr>
        <w:tabs>
          <w:tab w:val="num" w:pos="5760"/>
        </w:tabs>
        <w:ind w:left="5760" w:hanging="360"/>
      </w:pPr>
      <w:rPr>
        <w:rFonts w:ascii="Arial" w:hAnsi="Arial" w:hint="default"/>
      </w:rPr>
    </w:lvl>
    <w:lvl w:ilvl="8" w:tplc="187A4B08"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6"/>
  </w:num>
  <w:num w:numId="3">
    <w:abstractNumId w:val="11"/>
  </w:num>
  <w:num w:numId="4">
    <w:abstractNumId w:val="17"/>
  </w:num>
  <w:num w:numId="5">
    <w:abstractNumId w:val="13"/>
  </w:num>
  <w:num w:numId="6">
    <w:abstractNumId w:val="5"/>
  </w:num>
  <w:num w:numId="7">
    <w:abstractNumId w:val="23"/>
  </w:num>
  <w:num w:numId="8">
    <w:abstractNumId w:val="20"/>
  </w:num>
  <w:num w:numId="9">
    <w:abstractNumId w:val="10"/>
  </w:num>
  <w:num w:numId="10">
    <w:abstractNumId w:val="8"/>
  </w:num>
  <w:num w:numId="11">
    <w:abstractNumId w:val="3"/>
  </w:num>
  <w:num w:numId="12">
    <w:abstractNumId w:val="7"/>
  </w:num>
  <w:num w:numId="13">
    <w:abstractNumId w:val="16"/>
  </w:num>
  <w:num w:numId="14">
    <w:abstractNumId w:val="15"/>
  </w:num>
  <w:num w:numId="15">
    <w:abstractNumId w:val="18"/>
  </w:num>
  <w:num w:numId="16">
    <w:abstractNumId w:val="19"/>
  </w:num>
  <w:num w:numId="17">
    <w:abstractNumId w:val="2"/>
  </w:num>
  <w:num w:numId="18">
    <w:abstractNumId w:val="4"/>
  </w:num>
  <w:num w:numId="19">
    <w:abstractNumId w:val="14"/>
  </w:num>
  <w:num w:numId="20">
    <w:abstractNumId w:val="22"/>
  </w:num>
  <w:num w:numId="21">
    <w:abstractNumId w:val="21"/>
  </w:num>
  <w:num w:numId="22">
    <w:abstractNumId w:val="1"/>
  </w:num>
  <w:num w:numId="23">
    <w:abstractNumId w:val="0"/>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proofState w:grammar="clean"/>
  <w:stylePaneFormatFilter w:val="000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F404B5"/>
    <w:rsid w:val="00051109"/>
    <w:rsid w:val="00065036"/>
    <w:rsid w:val="00072FFA"/>
    <w:rsid w:val="00090DE7"/>
    <w:rsid w:val="000B2F1B"/>
    <w:rsid w:val="000B725F"/>
    <w:rsid w:val="000C4C0B"/>
    <w:rsid w:val="000D512D"/>
    <w:rsid w:val="000E28D8"/>
    <w:rsid w:val="000F2CE9"/>
    <w:rsid w:val="000F3CBC"/>
    <w:rsid w:val="0013210E"/>
    <w:rsid w:val="00142DB1"/>
    <w:rsid w:val="00150FB4"/>
    <w:rsid w:val="00172744"/>
    <w:rsid w:val="00174CDD"/>
    <w:rsid w:val="00180C18"/>
    <w:rsid w:val="00186E8A"/>
    <w:rsid w:val="001A0A9F"/>
    <w:rsid w:val="001A7CD5"/>
    <w:rsid w:val="001E6DB4"/>
    <w:rsid w:val="001F0643"/>
    <w:rsid w:val="001F6870"/>
    <w:rsid w:val="001F7149"/>
    <w:rsid w:val="001F7737"/>
    <w:rsid w:val="00211A33"/>
    <w:rsid w:val="0022076C"/>
    <w:rsid w:val="00231436"/>
    <w:rsid w:val="002403C3"/>
    <w:rsid w:val="002615DF"/>
    <w:rsid w:val="002B4B4D"/>
    <w:rsid w:val="002B63B2"/>
    <w:rsid w:val="002D364C"/>
    <w:rsid w:val="00311DAE"/>
    <w:rsid w:val="003368EE"/>
    <w:rsid w:val="00342051"/>
    <w:rsid w:val="00354705"/>
    <w:rsid w:val="00386F19"/>
    <w:rsid w:val="003F7672"/>
    <w:rsid w:val="00406B86"/>
    <w:rsid w:val="00425658"/>
    <w:rsid w:val="004958E6"/>
    <w:rsid w:val="004A0814"/>
    <w:rsid w:val="004E1C9B"/>
    <w:rsid w:val="00516EBE"/>
    <w:rsid w:val="00534C83"/>
    <w:rsid w:val="00550E47"/>
    <w:rsid w:val="005530C2"/>
    <w:rsid w:val="00554930"/>
    <w:rsid w:val="00554C9B"/>
    <w:rsid w:val="00567A9C"/>
    <w:rsid w:val="005917DD"/>
    <w:rsid w:val="005B22B7"/>
    <w:rsid w:val="005B233E"/>
    <w:rsid w:val="005B6E12"/>
    <w:rsid w:val="005B714F"/>
    <w:rsid w:val="005C3EF5"/>
    <w:rsid w:val="005D7AC2"/>
    <w:rsid w:val="005E3E8D"/>
    <w:rsid w:val="00604914"/>
    <w:rsid w:val="00633E1F"/>
    <w:rsid w:val="00655840"/>
    <w:rsid w:val="006C0294"/>
    <w:rsid w:val="006C4979"/>
    <w:rsid w:val="006C7772"/>
    <w:rsid w:val="006C7E6B"/>
    <w:rsid w:val="006F3A7A"/>
    <w:rsid w:val="006F53E3"/>
    <w:rsid w:val="00704F8F"/>
    <w:rsid w:val="00712DAF"/>
    <w:rsid w:val="00723CCD"/>
    <w:rsid w:val="00740651"/>
    <w:rsid w:val="007673B9"/>
    <w:rsid w:val="00776906"/>
    <w:rsid w:val="007810E8"/>
    <w:rsid w:val="007A2BC8"/>
    <w:rsid w:val="007E3593"/>
    <w:rsid w:val="00802F83"/>
    <w:rsid w:val="00814663"/>
    <w:rsid w:val="00826819"/>
    <w:rsid w:val="00843A40"/>
    <w:rsid w:val="00884131"/>
    <w:rsid w:val="008C1E70"/>
    <w:rsid w:val="008F0F51"/>
    <w:rsid w:val="00905096"/>
    <w:rsid w:val="0095625F"/>
    <w:rsid w:val="00967CCB"/>
    <w:rsid w:val="00970E95"/>
    <w:rsid w:val="009717B1"/>
    <w:rsid w:val="009B21B6"/>
    <w:rsid w:val="00A0338B"/>
    <w:rsid w:val="00A147B4"/>
    <w:rsid w:val="00A51088"/>
    <w:rsid w:val="00A62ADE"/>
    <w:rsid w:val="00A7592E"/>
    <w:rsid w:val="00AA21CB"/>
    <w:rsid w:val="00AA58F5"/>
    <w:rsid w:val="00AE0C69"/>
    <w:rsid w:val="00B330D2"/>
    <w:rsid w:val="00B517FC"/>
    <w:rsid w:val="00B52654"/>
    <w:rsid w:val="00B745E2"/>
    <w:rsid w:val="00B77D8A"/>
    <w:rsid w:val="00BA0122"/>
    <w:rsid w:val="00BE2A33"/>
    <w:rsid w:val="00BE7843"/>
    <w:rsid w:val="00C04E08"/>
    <w:rsid w:val="00C134C9"/>
    <w:rsid w:val="00C14689"/>
    <w:rsid w:val="00C60C1B"/>
    <w:rsid w:val="00C80E83"/>
    <w:rsid w:val="00CC1982"/>
    <w:rsid w:val="00CC31EC"/>
    <w:rsid w:val="00CD6B13"/>
    <w:rsid w:val="00D002E9"/>
    <w:rsid w:val="00D04C11"/>
    <w:rsid w:val="00D20DD0"/>
    <w:rsid w:val="00D25FD3"/>
    <w:rsid w:val="00D45AA4"/>
    <w:rsid w:val="00D52854"/>
    <w:rsid w:val="00D84FA9"/>
    <w:rsid w:val="00D96641"/>
    <w:rsid w:val="00DB598C"/>
    <w:rsid w:val="00E1078E"/>
    <w:rsid w:val="00E42C07"/>
    <w:rsid w:val="00E4543E"/>
    <w:rsid w:val="00E50D94"/>
    <w:rsid w:val="00EB115D"/>
    <w:rsid w:val="00F145C6"/>
    <w:rsid w:val="00F15175"/>
    <w:rsid w:val="00F31426"/>
    <w:rsid w:val="00F42D84"/>
    <w:rsid w:val="00F44BC9"/>
    <w:rsid w:val="00F45F46"/>
    <w:rsid w:val="00F945F9"/>
    <w:rsid w:val="00FF37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6DB4"/>
    <w:pPr>
      <w:spacing w:after="200" w:line="288" w:lineRule="auto"/>
    </w:pPr>
    <w:rPr>
      <w:i/>
      <w:iCs/>
    </w:rPr>
  </w:style>
  <w:style w:type="paragraph" w:styleId="Titolo1">
    <w:name w:val="heading 1"/>
    <w:basedOn w:val="Normale"/>
    <w:next w:val="Normale"/>
    <w:link w:val="Titolo1Carattere"/>
    <w:uiPriority w:val="9"/>
    <w:qFormat/>
    <w:rsid w:val="001E6DB4"/>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 w:val="22"/>
      <w:szCs w:val="22"/>
    </w:rPr>
  </w:style>
  <w:style w:type="paragraph" w:styleId="Titolo2">
    <w:name w:val="heading 2"/>
    <w:basedOn w:val="Normale"/>
    <w:next w:val="Normale"/>
    <w:link w:val="Titolo2Carattere"/>
    <w:uiPriority w:val="9"/>
    <w:semiHidden/>
    <w:unhideWhenUsed/>
    <w:qFormat/>
    <w:rsid w:val="001E6DB4"/>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 w:val="22"/>
      <w:szCs w:val="22"/>
    </w:rPr>
  </w:style>
  <w:style w:type="paragraph" w:styleId="Titolo3">
    <w:name w:val="heading 3"/>
    <w:basedOn w:val="Normale"/>
    <w:next w:val="Normale"/>
    <w:link w:val="Titolo3Carattere"/>
    <w:uiPriority w:val="9"/>
    <w:semiHidden/>
    <w:unhideWhenUsed/>
    <w:qFormat/>
    <w:rsid w:val="001E6DB4"/>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 w:val="22"/>
      <w:szCs w:val="22"/>
    </w:rPr>
  </w:style>
  <w:style w:type="paragraph" w:styleId="Titolo4">
    <w:name w:val="heading 4"/>
    <w:basedOn w:val="Normale"/>
    <w:next w:val="Normale"/>
    <w:link w:val="Titolo4Carattere"/>
    <w:uiPriority w:val="9"/>
    <w:semiHidden/>
    <w:unhideWhenUsed/>
    <w:qFormat/>
    <w:rsid w:val="001E6DB4"/>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 w:val="22"/>
      <w:szCs w:val="22"/>
    </w:rPr>
  </w:style>
  <w:style w:type="paragraph" w:styleId="Titolo5">
    <w:name w:val="heading 5"/>
    <w:basedOn w:val="Normale"/>
    <w:next w:val="Normale"/>
    <w:link w:val="Titolo5Carattere"/>
    <w:uiPriority w:val="9"/>
    <w:semiHidden/>
    <w:unhideWhenUsed/>
    <w:qFormat/>
    <w:rsid w:val="001E6DB4"/>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 w:val="22"/>
      <w:szCs w:val="22"/>
    </w:rPr>
  </w:style>
  <w:style w:type="paragraph" w:styleId="Titolo6">
    <w:name w:val="heading 6"/>
    <w:basedOn w:val="Normale"/>
    <w:next w:val="Normale"/>
    <w:link w:val="Titolo6Carattere"/>
    <w:uiPriority w:val="9"/>
    <w:semiHidden/>
    <w:unhideWhenUsed/>
    <w:qFormat/>
    <w:rsid w:val="001E6DB4"/>
    <w:pPr>
      <w:pBdr>
        <w:bottom w:val="single" w:sz="4" w:space="2" w:color="E5B8B7"/>
      </w:pBdr>
      <w:spacing w:before="200" w:after="100" w:line="240" w:lineRule="auto"/>
      <w:contextualSpacing/>
      <w:outlineLvl w:val="5"/>
    </w:pPr>
    <w:rPr>
      <w:rFonts w:ascii="Cambria" w:hAnsi="Cambria"/>
      <w:color w:val="943634"/>
      <w:sz w:val="22"/>
      <w:szCs w:val="22"/>
    </w:rPr>
  </w:style>
  <w:style w:type="paragraph" w:styleId="Titolo7">
    <w:name w:val="heading 7"/>
    <w:basedOn w:val="Normale"/>
    <w:next w:val="Normale"/>
    <w:link w:val="Titolo7Carattere"/>
    <w:uiPriority w:val="9"/>
    <w:semiHidden/>
    <w:unhideWhenUsed/>
    <w:qFormat/>
    <w:rsid w:val="001E6DB4"/>
    <w:pPr>
      <w:pBdr>
        <w:bottom w:val="dotted" w:sz="4" w:space="2" w:color="D99594"/>
      </w:pBdr>
      <w:spacing w:before="200" w:after="100" w:line="240" w:lineRule="auto"/>
      <w:contextualSpacing/>
      <w:outlineLvl w:val="6"/>
    </w:pPr>
    <w:rPr>
      <w:rFonts w:ascii="Cambria" w:hAnsi="Cambria"/>
      <w:color w:val="943634"/>
      <w:sz w:val="22"/>
      <w:szCs w:val="22"/>
    </w:rPr>
  </w:style>
  <w:style w:type="paragraph" w:styleId="Titolo8">
    <w:name w:val="heading 8"/>
    <w:basedOn w:val="Normale"/>
    <w:next w:val="Normale"/>
    <w:link w:val="Titolo8Carattere"/>
    <w:uiPriority w:val="9"/>
    <w:semiHidden/>
    <w:unhideWhenUsed/>
    <w:qFormat/>
    <w:rsid w:val="001E6DB4"/>
    <w:pPr>
      <w:spacing w:before="200" w:after="100" w:line="240" w:lineRule="auto"/>
      <w:contextualSpacing/>
      <w:outlineLvl w:val="7"/>
    </w:pPr>
    <w:rPr>
      <w:rFonts w:ascii="Cambria" w:hAnsi="Cambria"/>
      <w:color w:val="C0504D"/>
      <w:sz w:val="22"/>
      <w:szCs w:val="22"/>
    </w:rPr>
  </w:style>
  <w:style w:type="paragraph" w:styleId="Titolo9">
    <w:name w:val="heading 9"/>
    <w:basedOn w:val="Normale"/>
    <w:next w:val="Normale"/>
    <w:link w:val="Titolo9Carattere"/>
    <w:uiPriority w:val="9"/>
    <w:semiHidden/>
    <w:unhideWhenUsed/>
    <w:qFormat/>
    <w:rsid w:val="001E6DB4"/>
    <w:pPr>
      <w:spacing w:before="200" w:after="100" w:line="240" w:lineRule="auto"/>
      <w:contextualSpacing/>
      <w:outlineLvl w:val="8"/>
    </w:pPr>
    <w:rPr>
      <w:rFonts w:ascii="Cambria" w:hAnsi="Cambria"/>
      <w:color w:val="C0504D"/>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961704"/>
    <w:pPr>
      <w:tabs>
        <w:tab w:val="center" w:pos="4819"/>
        <w:tab w:val="right" w:pos="9638"/>
      </w:tabs>
    </w:pPr>
  </w:style>
  <w:style w:type="paragraph" w:styleId="Pidipagina">
    <w:name w:val="footer"/>
    <w:basedOn w:val="Normale"/>
    <w:semiHidden/>
    <w:rsid w:val="00961704"/>
    <w:pPr>
      <w:tabs>
        <w:tab w:val="center" w:pos="4819"/>
        <w:tab w:val="right" w:pos="9638"/>
      </w:tabs>
    </w:pPr>
  </w:style>
  <w:style w:type="paragraph" w:styleId="Corpodeltesto2">
    <w:name w:val="Body Text 2"/>
    <w:basedOn w:val="Normale"/>
    <w:link w:val="Corpodeltesto2Carattere"/>
    <w:semiHidden/>
    <w:rsid w:val="00C134C9"/>
    <w:pPr>
      <w:jc w:val="both"/>
    </w:pPr>
    <w:rPr>
      <w:rFonts w:ascii="Arial" w:hAnsi="Arial"/>
    </w:rPr>
  </w:style>
  <w:style w:type="character" w:customStyle="1" w:styleId="Corpodeltesto2Carattere">
    <w:name w:val="Corpo del testo 2 Carattere"/>
    <w:link w:val="Corpodeltesto2"/>
    <w:semiHidden/>
    <w:rsid w:val="00C134C9"/>
    <w:rPr>
      <w:rFonts w:ascii="Arial" w:hAnsi="Arial"/>
    </w:rPr>
  </w:style>
  <w:style w:type="character" w:styleId="Collegamentoipertestuale">
    <w:name w:val="Hyperlink"/>
    <w:semiHidden/>
    <w:rsid w:val="00C134C9"/>
    <w:rPr>
      <w:color w:val="0000FF"/>
      <w:u w:val="single"/>
    </w:rPr>
  </w:style>
  <w:style w:type="character" w:customStyle="1" w:styleId="hps">
    <w:name w:val="hps"/>
    <w:basedOn w:val="Carpredefinitoparagrafo"/>
    <w:rsid w:val="001A7CD5"/>
  </w:style>
  <w:style w:type="character" w:customStyle="1" w:styleId="apple-converted-space">
    <w:name w:val="apple-converted-space"/>
    <w:basedOn w:val="Carpredefinitoparagrafo"/>
    <w:rsid w:val="001A7CD5"/>
  </w:style>
  <w:style w:type="table" w:styleId="Grigliatabella">
    <w:name w:val="Table Grid"/>
    <w:basedOn w:val="Tabellanormale"/>
    <w:uiPriority w:val="59"/>
    <w:rsid w:val="00261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basedOn w:val="Normale"/>
    <w:link w:val="NessunaspaziaturaCarattere"/>
    <w:uiPriority w:val="1"/>
    <w:qFormat/>
    <w:rsid w:val="001E6DB4"/>
    <w:pPr>
      <w:spacing w:after="0" w:line="240" w:lineRule="auto"/>
    </w:pPr>
  </w:style>
  <w:style w:type="character" w:customStyle="1" w:styleId="NessunaspaziaturaCarattere">
    <w:name w:val="Nessuna spaziatura Carattere"/>
    <w:link w:val="Nessunaspaziatura"/>
    <w:uiPriority w:val="1"/>
    <w:rsid w:val="006F3A7A"/>
    <w:rPr>
      <w:i/>
      <w:iCs/>
      <w:sz w:val="20"/>
      <w:szCs w:val="20"/>
    </w:rPr>
  </w:style>
  <w:style w:type="paragraph" w:styleId="Testofumetto">
    <w:name w:val="Balloon Text"/>
    <w:basedOn w:val="Normale"/>
    <w:link w:val="TestofumettoCarattere"/>
    <w:uiPriority w:val="99"/>
    <w:semiHidden/>
    <w:unhideWhenUsed/>
    <w:rsid w:val="006F3A7A"/>
    <w:rPr>
      <w:rFonts w:ascii="Tahoma" w:hAnsi="Tahoma" w:cs="Tahoma"/>
      <w:sz w:val="16"/>
      <w:szCs w:val="16"/>
    </w:rPr>
  </w:style>
  <w:style w:type="character" w:customStyle="1" w:styleId="TestofumettoCarattere">
    <w:name w:val="Testo fumetto Carattere"/>
    <w:link w:val="Testofumetto"/>
    <w:uiPriority w:val="99"/>
    <w:semiHidden/>
    <w:rsid w:val="006F3A7A"/>
    <w:rPr>
      <w:rFonts w:ascii="Tahoma" w:hAnsi="Tahoma" w:cs="Tahoma"/>
      <w:sz w:val="16"/>
      <w:szCs w:val="16"/>
    </w:rPr>
  </w:style>
  <w:style w:type="paragraph" w:styleId="Titolo">
    <w:name w:val="Title"/>
    <w:basedOn w:val="Normale"/>
    <w:next w:val="Normale"/>
    <w:link w:val="TitoloCarattere"/>
    <w:uiPriority w:val="10"/>
    <w:qFormat/>
    <w:rsid w:val="001E6DB4"/>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oloCarattere">
    <w:name w:val="Titolo Carattere"/>
    <w:link w:val="Titolo"/>
    <w:uiPriority w:val="10"/>
    <w:rsid w:val="001E6DB4"/>
    <w:rPr>
      <w:rFonts w:ascii="Cambria" w:eastAsia="Times New Roman" w:hAnsi="Cambria" w:cs="Times New Roman"/>
      <w:i/>
      <w:iCs/>
      <w:color w:val="FFFFFF"/>
      <w:spacing w:val="10"/>
      <w:sz w:val="48"/>
      <w:szCs w:val="48"/>
      <w:shd w:val="clear" w:color="auto" w:fill="C0504D"/>
    </w:rPr>
  </w:style>
  <w:style w:type="paragraph" w:styleId="Sottotitolo">
    <w:name w:val="Subtitle"/>
    <w:basedOn w:val="Normale"/>
    <w:next w:val="Normale"/>
    <w:link w:val="SottotitoloCarattere"/>
    <w:uiPriority w:val="11"/>
    <w:qFormat/>
    <w:rsid w:val="001E6DB4"/>
    <w:pPr>
      <w:pBdr>
        <w:bottom w:val="dotted" w:sz="8" w:space="10" w:color="C0504D"/>
      </w:pBdr>
      <w:spacing w:before="200" w:after="900" w:line="240" w:lineRule="auto"/>
      <w:jc w:val="center"/>
    </w:pPr>
    <w:rPr>
      <w:rFonts w:ascii="Cambria" w:hAnsi="Cambria"/>
      <w:color w:val="622423"/>
      <w:sz w:val="24"/>
      <w:szCs w:val="24"/>
    </w:rPr>
  </w:style>
  <w:style w:type="character" w:customStyle="1" w:styleId="SottotitoloCarattere">
    <w:name w:val="Sottotitolo Carattere"/>
    <w:link w:val="Sottotitolo"/>
    <w:uiPriority w:val="11"/>
    <w:rsid w:val="001E6DB4"/>
    <w:rPr>
      <w:rFonts w:ascii="Cambria" w:eastAsia="Times New Roman" w:hAnsi="Cambria" w:cs="Times New Roman"/>
      <w:i/>
      <w:iCs/>
      <w:color w:val="622423"/>
      <w:sz w:val="24"/>
      <w:szCs w:val="24"/>
    </w:rPr>
  </w:style>
  <w:style w:type="paragraph" w:styleId="Paragrafoelenco">
    <w:name w:val="List Paragraph"/>
    <w:basedOn w:val="Normale"/>
    <w:uiPriority w:val="34"/>
    <w:qFormat/>
    <w:rsid w:val="001E6DB4"/>
    <w:pPr>
      <w:ind w:left="720"/>
      <w:contextualSpacing/>
    </w:pPr>
  </w:style>
  <w:style w:type="paragraph" w:styleId="NormaleWeb">
    <w:name w:val="Normal (Web)"/>
    <w:basedOn w:val="Normale"/>
    <w:uiPriority w:val="99"/>
    <w:semiHidden/>
    <w:unhideWhenUsed/>
    <w:rsid w:val="00D04C11"/>
    <w:pPr>
      <w:spacing w:before="100" w:beforeAutospacing="1" w:after="100" w:afterAutospacing="1"/>
    </w:pPr>
  </w:style>
  <w:style w:type="character" w:customStyle="1" w:styleId="Titolo1Carattere">
    <w:name w:val="Titolo 1 Carattere"/>
    <w:link w:val="Titolo1"/>
    <w:uiPriority w:val="9"/>
    <w:rsid w:val="001E6DB4"/>
    <w:rPr>
      <w:rFonts w:ascii="Cambria" w:eastAsia="Times New Roman" w:hAnsi="Cambria" w:cs="Times New Roman"/>
      <w:b/>
      <w:bCs/>
      <w:i/>
      <w:iCs/>
      <w:color w:val="622423"/>
      <w:shd w:val="clear" w:color="auto" w:fill="F2DBDB"/>
    </w:rPr>
  </w:style>
  <w:style w:type="character" w:customStyle="1" w:styleId="Titolo2Carattere">
    <w:name w:val="Titolo 2 Carattere"/>
    <w:link w:val="Titolo2"/>
    <w:uiPriority w:val="9"/>
    <w:semiHidden/>
    <w:rsid w:val="001E6DB4"/>
    <w:rPr>
      <w:rFonts w:ascii="Cambria" w:eastAsia="Times New Roman" w:hAnsi="Cambria" w:cs="Times New Roman"/>
      <w:b/>
      <w:bCs/>
      <w:i/>
      <w:iCs/>
      <w:color w:val="943634"/>
    </w:rPr>
  </w:style>
  <w:style w:type="character" w:customStyle="1" w:styleId="Titolo3Carattere">
    <w:name w:val="Titolo 3 Carattere"/>
    <w:link w:val="Titolo3"/>
    <w:uiPriority w:val="9"/>
    <w:semiHidden/>
    <w:rsid w:val="001E6DB4"/>
    <w:rPr>
      <w:rFonts w:ascii="Cambria" w:eastAsia="Times New Roman" w:hAnsi="Cambria" w:cs="Times New Roman"/>
      <w:b/>
      <w:bCs/>
      <w:i/>
      <w:iCs/>
      <w:color w:val="943634"/>
    </w:rPr>
  </w:style>
  <w:style w:type="character" w:customStyle="1" w:styleId="Titolo4Carattere">
    <w:name w:val="Titolo 4 Carattere"/>
    <w:link w:val="Titolo4"/>
    <w:uiPriority w:val="9"/>
    <w:semiHidden/>
    <w:rsid w:val="001E6DB4"/>
    <w:rPr>
      <w:rFonts w:ascii="Cambria" w:eastAsia="Times New Roman" w:hAnsi="Cambria" w:cs="Times New Roman"/>
      <w:b/>
      <w:bCs/>
      <w:i/>
      <w:iCs/>
      <w:color w:val="943634"/>
    </w:rPr>
  </w:style>
  <w:style w:type="character" w:customStyle="1" w:styleId="Titolo5Carattere">
    <w:name w:val="Titolo 5 Carattere"/>
    <w:link w:val="Titolo5"/>
    <w:uiPriority w:val="9"/>
    <w:semiHidden/>
    <w:rsid w:val="001E6DB4"/>
    <w:rPr>
      <w:rFonts w:ascii="Cambria" w:eastAsia="Times New Roman" w:hAnsi="Cambria" w:cs="Times New Roman"/>
      <w:b/>
      <w:bCs/>
      <w:i/>
      <w:iCs/>
      <w:color w:val="943634"/>
    </w:rPr>
  </w:style>
  <w:style w:type="character" w:customStyle="1" w:styleId="Titolo6Carattere">
    <w:name w:val="Titolo 6 Carattere"/>
    <w:link w:val="Titolo6"/>
    <w:uiPriority w:val="9"/>
    <w:semiHidden/>
    <w:rsid w:val="001E6DB4"/>
    <w:rPr>
      <w:rFonts w:ascii="Cambria" w:eastAsia="Times New Roman" w:hAnsi="Cambria" w:cs="Times New Roman"/>
      <w:i/>
      <w:iCs/>
      <w:color w:val="943634"/>
    </w:rPr>
  </w:style>
  <w:style w:type="character" w:customStyle="1" w:styleId="Titolo7Carattere">
    <w:name w:val="Titolo 7 Carattere"/>
    <w:link w:val="Titolo7"/>
    <w:uiPriority w:val="9"/>
    <w:semiHidden/>
    <w:rsid w:val="001E6DB4"/>
    <w:rPr>
      <w:rFonts w:ascii="Cambria" w:eastAsia="Times New Roman" w:hAnsi="Cambria" w:cs="Times New Roman"/>
      <w:i/>
      <w:iCs/>
      <w:color w:val="943634"/>
    </w:rPr>
  </w:style>
  <w:style w:type="character" w:customStyle="1" w:styleId="Titolo8Carattere">
    <w:name w:val="Titolo 8 Carattere"/>
    <w:link w:val="Titolo8"/>
    <w:uiPriority w:val="9"/>
    <w:semiHidden/>
    <w:rsid w:val="001E6DB4"/>
    <w:rPr>
      <w:rFonts w:ascii="Cambria" w:eastAsia="Times New Roman" w:hAnsi="Cambria" w:cs="Times New Roman"/>
      <w:i/>
      <w:iCs/>
      <w:color w:val="C0504D"/>
    </w:rPr>
  </w:style>
  <w:style w:type="character" w:customStyle="1" w:styleId="Titolo9Carattere">
    <w:name w:val="Titolo 9 Carattere"/>
    <w:link w:val="Titolo9"/>
    <w:uiPriority w:val="9"/>
    <w:semiHidden/>
    <w:rsid w:val="001E6DB4"/>
    <w:rPr>
      <w:rFonts w:ascii="Cambria" w:eastAsia="Times New Roman" w:hAnsi="Cambria" w:cs="Times New Roman"/>
      <w:i/>
      <w:iCs/>
      <w:color w:val="C0504D"/>
      <w:sz w:val="20"/>
      <w:szCs w:val="20"/>
    </w:rPr>
  </w:style>
  <w:style w:type="paragraph" w:styleId="Didascalia">
    <w:name w:val="caption"/>
    <w:basedOn w:val="Normale"/>
    <w:next w:val="Normale"/>
    <w:uiPriority w:val="35"/>
    <w:semiHidden/>
    <w:unhideWhenUsed/>
    <w:qFormat/>
    <w:rsid w:val="001E6DB4"/>
    <w:rPr>
      <w:b/>
      <w:bCs/>
      <w:color w:val="943634"/>
      <w:sz w:val="18"/>
      <w:szCs w:val="18"/>
    </w:rPr>
  </w:style>
  <w:style w:type="character" w:styleId="Enfasigrassetto">
    <w:name w:val="Strong"/>
    <w:uiPriority w:val="22"/>
    <w:qFormat/>
    <w:rsid w:val="001E6DB4"/>
    <w:rPr>
      <w:b/>
      <w:bCs/>
      <w:spacing w:val="0"/>
    </w:rPr>
  </w:style>
  <w:style w:type="character" w:styleId="Enfasicorsivo">
    <w:name w:val="Emphasis"/>
    <w:uiPriority w:val="20"/>
    <w:qFormat/>
    <w:rsid w:val="001E6DB4"/>
    <w:rPr>
      <w:rFonts w:ascii="Cambria" w:eastAsia="Times New Roman" w:hAnsi="Cambria" w:cs="Times New Roman"/>
      <w:b/>
      <w:bCs/>
      <w:i/>
      <w:iCs/>
      <w:color w:val="C0504D"/>
      <w:bdr w:val="single" w:sz="18" w:space="0" w:color="F2DBDB"/>
      <w:shd w:val="clear" w:color="auto" w:fill="F2DBDB"/>
    </w:rPr>
  </w:style>
  <w:style w:type="paragraph" w:styleId="Citazione">
    <w:name w:val="Quote"/>
    <w:basedOn w:val="Normale"/>
    <w:next w:val="Normale"/>
    <w:link w:val="CitazioneCarattere"/>
    <w:uiPriority w:val="29"/>
    <w:qFormat/>
    <w:rsid w:val="001E6DB4"/>
    <w:rPr>
      <w:i w:val="0"/>
      <w:iCs w:val="0"/>
      <w:color w:val="943634"/>
    </w:rPr>
  </w:style>
  <w:style w:type="character" w:customStyle="1" w:styleId="CitazioneCarattere">
    <w:name w:val="Citazione Carattere"/>
    <w:link w:val="Citazione"/>
    <w:uiPriority w:val="29"/>
    <w:rsid w:val="001E6DB4"/>
    <w:rPr>
      <w:color w:val="943634"/>
      <w:sz w:val="20"/>
      <w:szCs w:val="20"/>
    </w:rPr>
  </w:style>
  <w:style w:type="paragraph" w:styleId="Citazioneintensa">
    <w:name w:val="Intense Quote"/>
    <w:basedOn w:val="Normale"/>
    <w:next w:val="Normale"/>
    <w:link w:val="CitazioneintensaCarattere"/>
    <w:uiPriority w:val="30"/>
    <w:qFormat/>
    <w:rsid w:val="001E6DB4"/>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itazioneintensaCarattere">
    <w:name w:val="Citazione intensa Carattere"/>
    <w:link w:val="Citazioneintensa"/>
    <w:uiPriority w:val="30"/>
    <w:rsid w:val="001E6DB4"/>
    <w:rPr>
      <w:rFonts w:ascii="Cambria" w:eastAsia="Times New Roman" w:hAnsi="Cambria" w:cs="Times New Roman"/>
      <w:b/>
      <w:bCs/>
      <w:i/>
      <w:iCs/>
      <w:color w:val="C0504D"/>
      <w:sz w:val="20"/>
      <w:szCs w:val="20"/>
    </w:rPr>
  </w:style>
  <w:style w:type="character" w:styleId="Enfasidelicata">
    <w:name w:val="Subtle Emphasis"/>
    <w:uiPriority w:val="19"/>
    <w:qFormat/>
    <w:rsid w:val="001E6DB4"/>
    <w:rPr>
      <w:rFonts w:ascii="Cambria" w:eastAsia="Times New Roman" w:hAnsi="Cambria" w:cs="Times New Roman"/>
      <w:i/>
      <w:iCs/>
      <w:color w:val="C0504D"/>
    </w:rPr>
  </w:style>
  <w:style w:type="character" w:styleId="Enfasiintensa">
    <w:name w:val="Intense Emphasis"/>
    <w:uiPriority w:val="21"/>
    <w:qFormat/>
    <w:rsid w:val="001E6DB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Riferimentodelicato">
    <w:name w:val="Subtle Reference"/>
    <w:uiPriority w:val="31"/>
    <w:qFormat/>
    <w:rsid w:val="001E6DB4"/>
    <w:rPr>
      <w:i/>
      <w:iCs/>
      <w:smallCaps/>
      <w:color w:val="C0504D"/>
      <w:u w:color="C0504D"/>
    </w:rPr>
  </w:style>
  <w:style w:type="character" w:styleId="Riferimentointenso">
    <w:name w:val="Intense Reference"/>
    <w:uiPriority w:val="32"/>
    <w:qFormat/>
    <w:rsid w:val="001E6DB4"/>
    <w:rPr>
      <w:b/>
      <w:bCs/>
      <w:i/>
      <w:iCs/>
      <w:smallCaps/>
      <w:color w:val="C0504D"/>
      <w:u w:color="C0504D"/>
    </w:rPr>
  </w:style>
  <w:style w:type="character" w:styleId="Titolodellibro">
    <w:name w:val="Book Title"/>
    <w:uiPriority w:val="33"/>
    <w:qFormat/>
    <w:rsid w:val="001E6DB4"/>
    <w:rPr>
      <w:rFonts w:ascii="Cambria" w:eastAsia="Times New Roman" w:hAnsi="Cambria" w:cs="Times New Roman"/>
      <w:b/>
      <w:bCs/>
      <w:i/>
      <w:iCs/>
      <w:smallCaps/>
      <w:color w:val="943634"/>
      <w:u w:val="single"/>
    </w:rPr>
  </w:style>
  <w:style w:type="paragraph" w:styleId="Titolosommario">
    <w:name w:val="TOC Heading"/>
    <w:basedOn w:val="Titolo1"/>
    <w:next w:val="Normale"/>
    <w:uiPriority w:val="39"/>
    <w:semiHidden/>
    <w:unhideWhenUsed/>
    <w:qFormat/>
    <w:rsid w:val="001E6DB4"/>
    <w:pPr>
      <w:outlineLvl w:val="9"/>
    </w:pPr>
    <w:rPr>
      <w:lang w:bidi="en-US"/>
    </w:rPr>
  </w:style>
</w:styles>
</file>

<file path=word/webSettings.xml><?xml version="1.0" encoding="utf-8"?>
<w:webSettings xmlns:r="http://schemas.openxmlformats.org/officeDocument/2006/relationships" xmlns:w="http://schemas.openxmlformats.org/wordprocessingml/2006/main">
  <w:divs>
    <w:div w:id="261962617">
      <w:bodyDiv w:val="1"/>
      <w:marLeft w:val="0"/>
      <w:marRight w:val="0"/>
      <w:marTop w:val="0"/>
      <w:marBottom w:val="0"/>
      <w:divBdr>
        <w:top w:val="none" w:sz="0" w:space="0" w:color="auto"/>
        <w:left w:val="none" w:sz="0" w:space="0" w:color="auto"/>
        <w:bottom w:val="none" w:sz="0" w:space="0" w:color="auto"/>
        <w:right w:val="none" w:sz="0" w:space="0" w:color="auto"/>
      </w:divBdr>
    </w:div>
    <w:div w:id="968244966">
      <w:bodyDiv w:val="1"/>
      <w:marLeft w:val="0"/>
      <w:marRight w:val="0"/>
      <w:marTop w:val="0"/>
      <w:marBottom w:val="0"/>
      <w:divBdr>
        <w:top w:val="none" w:sz="0" w:space="0" w:color="auto"/>
        <w:left w:val="none" w:sz="0" w:space="0" w:color="auto"/>
        <w:bottom w:val="none" w:sz="0" w:space="0" w:color="auto"/>
        <w:right w:val="none" w:sz="0" w:space="0" w:color="auto"/>
      </w:divBdr>
    </w:div>
    <w:div w:id="171681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Nairobi" TargetMode="External"/><Relationship Id="rId13" Type="http://schemas.openxmlformats.org/officeDocument/2006/relationships/hyperlink" Target="http://it.wikipedia.org/wiki/Convenzione_quadro_delle_Nazioni_Unite_sui_cambiamenti_climatici" TargetMode="External"/><Relationship Id="rId18" Type="http://schemas.openxmlformats.org/officeDocument/2006/relationships/hyperlink" Target="http://it.wikipedia.org/wiki/Nazioni_Unit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it.wikipedia.org/wiki/1992" TargetMode="External"/><Relationship Id="rId17" Type="http://schemas.openxmlformats.org/officeDocument/2006/relationships/hyperlink" Target="http://it.wikipedia.org/wiki/Aichi" TargetMode="External"/><Relationship Id="rId2" Type="http://schemas.openxmlformats.org/officeDocument/2006/relationships/numbering" Target="numbering.xml"/><Relationship Id="rId16" Type="http://schemas.openxmlformats.org/officeDocument/2006/relationships/hyperlink" Target="http://it.wikipedia.org/wiki/Nagoy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wikipedia.org/wiki/Summit_della_Terra" TargetMode="External"/><Relationship Id="rId5" Type="http://schemas.openxmlformats.org/officeDocument/2006/relationships/webSettings" Target="webSettings.xml"/><Relationship Id="rId15" Type="http://schemas.openxmlformats.org/officeDocument/2006/relationships/hyperlink" Target="http://it.wikipedia.org/w/index.php?title=Convenzioni_di_Rio&amp;action=edit&amp;redlink=1" TargetMode="External"/><Relationship Id="rId23" Type="http://schemas.openxmlformats.org/officeDocument/2006/relationships/theme" Target="theme/theme1.xml"/><Relationship Id="rId10" Type="http://schemas.openxmlformats.org/officeDocument/2006/relationships/hyperlink" Target="http://it.wikipedia.org/wiki/199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t.wikipedia.org/wiki/Kenya" TargetMode="External"/><Relationship Id="rId14" Type="http://schemas.openxmlformats.org/officeDocument/2006/relationships/hyperlink" Target="http://it.wikipedia.org/wiki/Convenzione_contro_la_desertificazion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serviziosegreteria@conaf.it" TargetMode="External"/><Relationship Id="rId2" Type="http://schemas.openxmlformats.org/officeDocument/2006/relationships/hyperlink" Target="mailto:presidente@conaf.it" TargetMode="External"/><Relationship Id="rId1" Type="http://schemas.openxmlformats.org/officeDocument/2006/relationships/hyperlink" Target="http://www.conaf.it" TargetMode="External"/><Relationship Id="rId6" Type="http://schemas.openxmlformats.org/officeDocument/2006/relationships/hyperlink" Target="mailto:segretariotecnico@worldagronomistsassociation.org" TargetMode="External"/><Relationship Id="rId5" Type="http://schemas.openxmlformats.org/officeDocument/2006/relationships/hyperlink" Target="mailto:waaforexpo2015@worldagronomistsassociation.org" TargetMode="External"/><Relationship Id="rId4" Type="http://schemas.openxmlformats.org/officeDocument/2006/relationships/hyperlink" Target="http://www.worldagronomistassociation.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3989</Words>
  <Characters>22740</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Cibo ed identità                                                                                                          LA FATTORIA GLOBALE DEL FUTURO</vt:lpstr>
    </vt:vector>
  </TitlesOfParts>
  <Company>WORLD ASSOCIATION OF AGRONOMISTS                                    ASSOCIATION MONDIALE DES INGÉNIEURS AGRONOMES    ASOCIACIÓN MUNDIAL DE INGENIEROS AGRÓNOMOS                         WAA - AMIA</Company>
  <LinksUpToDate>false</LinksUpToDate>
  <CharactersWithSpaces>26676</CharactersWithSpaces>
  <SharedDoc>false</SharedDoc>
  <HLinks>
    <vt:vector size="102" baseType="variant">
      <vt:variant>
        <vt:i4>7864332</vt:i4>
      </vt:variant>
      <vt:variant>
        <vt:i4>30</vt:i4>
      </vt:variant>
      <vt:variant>
        <vt:i4>0</vt:i4>
      </vt:variant>
      <vt:variant>
        <vt:i4>5</vt:i4>
      </vt:variant>
      <vt:variant>
        <vt:lpwstr>http://it.wikipedia.org/wiki/Nazioni_Unite</vt:lpwstr>
      </vt:variant>
      <vt:variant>
        <vt:lpwstr/>
      </vt:variant>
      <vt:variant>
        <vt:i4>7864366</vt:i4>
      </vt:variant>
      <vt:variant>
        <vt:i4>27</vt:i4>
      </vt:variant>
      <vt:variant>
        <vt:i4>0</vt:i4>
      </vt:variant>
      <vt:variant>
        <vt:i4>5</vt:i4>
      </vt:variant>
      <vt:variant>
        <vt:lpwstr>http://it.wikipedia.org/wiki/Aichi</vt:lpwstr>
      </vt:variant>
      <vt:variant>
        <vt:lpwstr/>
      </vt:variant>
      <vt:variant>
        <vt:i4>6488097</vt:i4>
      </vt:variant>
      <vt:variant>
        <vt:i4>24</vt:i4>
      </vt:variant>
      <vt:variant>
        <vt:i4>0</vt:i4>
      </vt:variant>
      <vt:variant>
        <vt:i4>5</vt:i4>
      </vt:variant>
      <vt:variant>
        <vt:lpwstr>http://it.wikipedia.org/wiki/Nagoya</vt:lpwstr>
      </vt:variant>
      <vt:variant>
        <vt:lpwstr/>
      </vt:variant>
      <vt:variant>
        <vt:i4>6225935</vt:i4>
      </vt:variant>
      <vt:variant>
        <vt:i4>21</vt:i4>
      </vt:variant>
      <vt:variant>
        <vt:i4>0</vt:i4>
      </vt:variant>
      <vt:variant>
        <vt:i4>5</vt:i4>
      </vt:variant>
      <vt:variant>
        <vt:lpwstr>http://it.wikipedia.org/w/index.php?title=Convenzioni_di_Rio&amp;action=edit&amp;redlink=1</vt:lpwstr>
      </vt:variant>
      <vt:variant>
        <vt:lpwstr/>
      </vt:variant>
      <vt:variant>
        <vt:i4>4784163</vt:i4>
      </vt:variant>
      <vt:variant>
        <vt:i4>18</vt:i4>
      </vt:variant>
      <vt:variant>
        <vt:i4>0</vt:i4>
      </vt:variant>
      <vt:variant>
        <vt:i4>5</vt:i4>
      </vt:variant>
      <vt:variant>
        <vt:lpwstr>http://it.wikipedia.org/wiki/Convenzione_contro_la_desertificazione</vt:lpwstr>
      </vt:variant>
      <vt:variant>
        <vt:lpwstr/>
      </vt:variant>
      <vt:variant>
        <vt:i4>786541</vt:i4>
      </vt:variant>
      <vt:variant>
        <vt:i4>15</vt:i4>
      </vt:variant>
      <vt:variant>
        <vt:i4>0</vt:i4>
      </vt:variant>
      <vt:variant>
        <vt:i4>5</vt:i4>
      </vt:variant>
      <vt:variant>
        <vt:lpwstr>http://it.wikipedia.org/wiki/Convenzione_quadro_delle_Nazioni_Unite_sui_cambiamenti_climatici</vt:lpwstr>
      </vt:variant>
      <vt:variant>
        <vt:lpwstr/>
      </vt:variant>
      <vt:variant>
        <vt:i4>1769494</vt:i4>
      </vt:variant>
      <vt:variant>
        <vt:i4>12</vt:i4>
      </vt:variant>
      <vt:variant>
        <vt:i4>0</vt:i4>
      </vt:variant>
      <vt:variant>
        <vt:i4>5</vt:i4>
      </vt:variant>
      <vt:variant>
        <vt:lpwstr>http://it.wikipedia.org/wiki/1992</vt:lpwstr>
      </vt:variant>
      <vt:variant>
        <vt:lpwstr/>
      </vt:variant>
      <vt:variant>
        <vt:i4>7995436</vt:i4>
      </vt:variant>
      <vt:variant>
        <vt:i4>9</vt:i4>
      </vt:variant>
      <vt:variant>
        <vt:i4>0</vt:i4>
      </vt:variant>
      <vt:variant>
        <vt:i4>5</vt:i4>
      </vt:variant>
      <vt:variant>
        <vt:lpwstr>http://it.wikipedia.org/wiki/Summit_della_Terra</vt:lpwstr>
      </vt:variant>
      <vt:variant>
        <vt:lpwstr/>
      </vt:variant>
      <vt:variant>
        <vt:i4>1769494</vt:i4>
      </vt:variant>
      <vt:variant>
        <vt:i4>6</vt:i4>
      </vt:variant>
      <vt:variant>
        <vt:i4>0</vt:i4>
      </vt:variant>
      <vt:variant>
        <vt:i4>5</vt:i4>
      </vt:variant>
      <vt:variant>
        <vt:lpwstr>http://it.wikipedia.org/wiki/1992</vt:lpwstr>
      </vt:variant>
      <vt:variant>
        <vt:lpwstr/>
      </vt:variant>
      <vt:variant>
        <vt:i4>7798835</vt:i4>
      </vt:variant>
      <vt:variant>
        <vt:i4>3</vt:i4>
      </vt:variant>
      <vt:variant>
        <vt:i4>0</vt:i4>
      </vt:variant>
      <vt:variant>
        <vt:i4>5</vt:i4>
      </vt:variant>
      <vt:variant>
        <vt:lpwstr>http://it.wikipedia.org/wiki/Kenya</vt:lpwstr>
      </vt:variant>
      <vt:variant>
        <vt:lpwstr/>
      </vt:variant>
      <vt:variant>
        <vt:i4>1179742</vt:i4>
      </vt:variant>
      <vt:variant>
        <vt:i4>0</vt:i4>
      </vt:variant>
      <vt:variant>
        <vt:i4>0</vt:i4>
      </vt:variant>
      <vt:variant>
        <vt:i4>5</vt:i4>
      </vt:variant>
      <vt:variant>
        <vt:lpwstr>http://it.wikipedia.org/wiki/Nairobi</vt:lpwstr>
      </vt:variant>
      <vt:variant>
        <vt:lpwstr/>
      </vt:variant>
      <vt:variant>
        <vt:i4>917565</vt:i4>
      </vt:variant>
      <vt:variant>
        <vt:i4>15</vt:i4>
      </vt:variant>
      <vt:variant>
        <vt:i4>0</vt:i4>
      </vt:variant>
      <vt:variant>
        <vt:i4>5</vt:i4>
      </vt:variant>
      <vt:variant>
        <vt:lpwstr>mailto:segretariotecnico@worldagronomistsassociation.org</vt:lpwstr>
      </vt:variant>
      <vt:variant>
        <vt:lpwstr/>
      </vt:variant>
      <vt:variant>
        <vt:i4>7077966</vt:i4>
      </vt:variant>
      <vt:variant>
        <vt:i4>12</vt:i4>
      </vt:variant>
      <vt:variant>
        <vt:i4>0</vt:i4>
      </vt:variant>
      <vt:variant>
        <vt:i4>5</vt:i4>
      </vt:variant>
      <vt:variant>
        <vt:lpwstr>mailto:waaforexpo2015@worldagronomistsassociation.org</vt:lpwstr>
      </vt:variant>
      <vt:variant>
        <vt:lpwstr/>
      </vt:variant>
      <vt:variant>
        <vt:i4>2949167</vt:i4>
      </vt:variant>
      <vt:variant>
        <vt:i4>9</vt:i4>
      </vt:variant>
      <vt:variant>
        <vt:i4>0</vt:i4>
      </vt:variant>
      <vt:variant>
        <vt:i4>5</vt:i4>
      </vt:variant>
      <vt:variant>
        <vt:lpwstr>http://www.worldagronomistassociation.org/</vt:lpwstr>
      </vt:variant>
      <vt:variant>
        <vt:lpwstr/>
      </vt:variant>
      <vt:variant>
        <vt:i4>655422</vt:i4>
      </vt:variant>
      <vt:variant>
        <vt:i4>6</vt:i4>
      </vt:variant>
      <vt:variant>
        <vt:i4>0</vt:i4>
      </vt:variant>
      <vt:variant>
        <vt:i4>5</vt:i4>
      </vt:variant>
      <vt:variant>
        <vt:lpwstr>mailto:serviziosegreteria@conaf.it</vt:lpwstr>
      </vt:variant>
      <vt:variant>
        <vt:lpwstr/>
      </vt:variant>
      <vt:variant>
        <vt:i4>1769510</vt:i4>
      </vt:variant>
      <vt:variant>
        <vt:i4>3</vt:i4>
      </vt:variant>
      <vt:variant>
        <vt:i4>0</vt:i4>
      </vt:variant>
      <vt:variant>
        <vt:i4>5</vt:i4>
      </vt:variant>
      <vt:variant>
        <vt:lpwstr>mailto:presidente@conaf.it</vt:lpwstr>
      </vt:variant>
      <vt:variant>
        <vt:lpwstr/>
      </vt:variant>
      <vt:variant>
        <vt:i4>393220</vt:i4>
      </vt:variant>
      <vt:variant>
        <vt:i4>0</vt:i4>
      </vt:variant>
      <vt:variant>
        <vt:i4>0</vt:i4>
      </vt:variant>
      <vt:variant>
        <vt:i4>5</vt:i4>
      </vt:variant>
      <vt:variant>
        <vt:lpwstr>http://www.conaf.it/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Cibo ed identità                                                                                                          LA FATTORIA GLOBALE DEL FUTURO</dc:title>
  <dc:subject>Progetti per modelli di produzione di cibo, identitari, sostenibili e duraturi.                                                                                                             La professione dell’agronomo per la responsabilità sociale nello sviluppo sostenibile e nel rispetto della diversità dei territori delle comunità locali</dc:subject>
  <dc:creator>andrea sisti</dc:creator>
  <cp:lastModifiedBy>Marisa</cp:lastModifiedBy>
  <cp:revision>2</cp:revision>
  <cp:lastPrinted>2011-06-09T11:54:00Z</cp:lastPrinted>
  <dcterms:created xsi:type="dcterms:W3CDTF">2014-08-05T13:07:00Z</dcterms:created>
  <dcterms:modified xsi:type="dcterms:W3CDTF">2014-08-05T13:07:00Z</dcterms:modified>
</cp:coreProperties>
</file>